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42426B" w14:textId="77777777" w:rsidR="00CD18F4" w:rsidRDefault="00CD18F4" w:rsidP="00CD18F4">
      <w:pPr>
        <w:spacing w:line="480" w:lineRule="auto"/>
        <w:jc w:val="center"/>
        <w:rPr>
          <w:rFonts w:asciiTheme="majorBidi" w:hAnsiTheme="majorBidi" w:cstheme="majorBidi"/>
          <w:b/>
          <w:bCs/>
          <w:sz w:val="28"/>
          <w:szCs w:val="28"/>
        </w:rPr>
      </w:pPr>
    </w:p>
    <w:p w14:paraId="598B2785" w14:textId="353CA993" w:rsidR="00CD18F4" w:rsidRPr="00CD18F4" w:rsidRDefault="00CD18F4" w:rsidP="00CD18F4">
      <w:pPr>
        <w:spacing w:line="480" w:lineRule="auto"/>
        <w:jc w:val="center"/>
        <w:rPr>
          <w:rFonts w:asciiTheme="majorBidi" w:hAnsiTheme="majorBidi" w:cstheme="majorBidi"/>
          <w:b/>
          <w:bCs/>
          <w:sz w:val="28"/>
          <w:szCs w:val="28"/>
        </w:rPr>
      </w:pPr>
      <w:r w:rsidRPr="00CD18F4">
        <w:rPr>
          <w:rFonts w:asciiTheme="majorBidi" w:hAnsiTheme="majorBidi" w:cstheme="majorBidi"/>
          <w:b/>
          <w:bCs/>
          <w:sz w:val="28"/>
          <w:szCs w:val="28"/>
        </w:rPr>
        <w:t xml:space="preserve">Critical Evaluation </w:t>
      </w:r>
    </w:p>
    <w:p w14:paraId="3C364D8E" w14:textId="77777777" w:rsidR="00CD18F4" w:rsidRPr="00CD18F4" w:rsidRDefault="00CD18F4" w:rsidP="00CD18F4">
      <w:pPr>
        <w:spacing w:line="480" w:lineRule="auto"/>
        <w:jc w:val="center"/>
        <w:rPr>
          <w:rFonts w:asciiTheme="majorBidi" w:hAnsiTheme="majorBidi" w:cstheme="majorBidi"/>
          <w:b/>
          <w:bCs/>
          <w:sz w:val="24"/>
          <w:szCs w:val="24"/>
        </w:rPr>
      </w:pPr>
    </w:p>
    <w:p w14:paraId="76AB2CE6" w14:textId="3C29C189" w:rsidR="00CD18F4" w:rsidRDefault="00CD18F4" w:rsidP="00CD18F4">
      <w:pPr>
        <w:spacing w:line="480" w:lineRule="auto"/>
        <w:jc w:val="center"/>
        <w:rPr>
          <w:rFonts w:asciiTheme="majorBidi" w:hAnsiTheme="majorBidi" w:cstheme="majorBidi"/>
          <w:sz w:val="28"/>
          <w:szCs w:val="28"/>
        </w:rPr>
      </w:pPr>
      <w:r w:rsidRPr="00CD18F4">
        <w:rPr>
          <w:rFonts w:asciiTheme="majorBidi" w:hAnsiTheme="majorBidi" w:cstheme="majorBidi"/>
          <w:sz w:val="28"/>
          <w:szCs w:val="28"/>
        </w:rPr>
        <w:t>Concentration-dependent regulation of ROS levels and mitochondrial function by curcumin in C2C12 mouse myoblasts</w:t>
      </w:r>
    </w:p>
    <w:p w14:paraId="28F2802F" w14:textId="77777777" w:rsidR="00530CB6" w:rsidRPr="00CD18F4" w:rsidRDefault="00530CB6" w:rsidP="00CD18F4">
      <w:pPr>
        <w:spacing w:line="480" w:lineRule="auto"/>
        <w:jc w:val="center"/>
        <w:rPr>
          <w:rFonts w:asciiTheme="majorBidi" w:hAnsiTheme="majorBidi" w:cstheme="majorBidi"/>
          <w:sz w:val="28"/>
          <w:szCs w:val="28"/>
        </w:rPr>
      </w:pPr>
    </w:p>
    <w:p w14:paraId="53E89701" w14:textId="4FFAF0CA" w:rsidR="00CD18F4" w:rsidRDefault="00CD18F4" w:rsidP="00CD18F4">
      <w:pPr>
        <w:spacing w:line="480" w:lineRule="auto"/>
        <w:rPr>
          <w:rFonts w:asciiTheme="majorBidi" w:hAnsiTheme="majorBidi" w:cstheme="majorBidi"/>
        </w:rPr>
      </w:pPr>
    </w:p>
    <w:p w14:paraId="68F46134" w14:textId="0241F058" w:rsidR="00CD18F4" w:rsidRDefault="00CD18F4" w:rsidP="00CD18F4">
      <w:pPr>
        <w:spacing w:line="480" w:lineRule="auto"/>
        <w:rPr>
          <w:rFonts w:asciiTheme="majorBidi" w:hAnsiTheme="majorBidi" w:cstheme="majorBidi"/>
        </w:rPr>
      </w:pPr>
    </w:p>
    <w:p w14:paraId="36AE1B63" w14:textId="505D8061" w:rsidR="00CD18F4" w:rsidRDefault="00CD18F4" w:rsidP="00CD18F4">
      <w:pPr>
        <w:spacing w:line="480" w:lineRule="auto"/>
        <w:rPr>
          <w:rFonts w:asciiTheme="majorBidi" w:hAnsiTheme="majorBidi" w:cstheme="majorBidi"/>
        </w:rPr>
      </w:pPr>
    </w:p>
    <w:p w14:paraId="2E12EACC" w14:textId="26C65A9E" w:rsidR="00CD18F4" w:rsidRDefault="00CD18F4" w:rsidP="00CD18F4">
      <w:pPr>
        <w:spacing w:line="480" w:lineRule="auto"/>
        <w:rPr>
          <w:rFonts w:asciiTheme="majorBidi" w:hAnsiTheme="majorBidi" w:cstheme="majorBidi"/>
        </w:rPr>
      </w:pPr>
    </w:p>
    <w:p w14:paraId="228F3651" w14:textId="6B238FE0" w:rsidR="00CD18F4" w:rsidRDefault="00CD18F4" w:rsidP="00CD18F4">
      <w:pPr>
        <w:spacing w:line="480" w:lineRule="auto"/>
        <w:rPr>
          <w:rFonts w:asciiTheme="majorBidi" w:hAnsiTheme="majorBidi" w:cstheme="majorBidi"/>
        </w:rPr>
      </w:pPr>
    </w:p>
    <w:p w14:paraId="4E536508" w14:textId="77777777" w:rsidR="00CD18F4" w:rsidRPr="009B6EC7" w:rsidRDefault="00CD18F4" w:rsidP="00CD18F4">
      <w:pPr>
        <w:spacing w:line="480" w:lineRule="auto"/>
        <w:rPr>
          <w:rFonts w:asciiTheme="majorBidi" w:hAnsiTheme="majorBidi" w:cstheme="majorBidi"/>
        </w:rPr>
      </w:pPr>
    </w:p>
    <w:p w14:paraId="1CF5DFB3" w14:textId="68941D04" w:rsidR="00CD18F4" w:rsidRDefault="00CD18F4" w:rsidP="00CD18F4">
      <w:pPr>
        <w:spacing w:line="480" w:lineRule="auto"/>
        <w:rPr>
          <w:rFonts w:asciiTheme="majorBidi" w:hAnsiTheme="majorBidi" w:cstheme="majorBidi"/>
        </w:rPr>
      </w:pPr>
    </w:p>
    <w:p w14:paraId="152A001E" w14:textId="77777777" w:rsidR="00530CB6" w:rsidRDefault="00530CB6" w:rsidP="00CD18F4">
      <w:pPr>
        <w:spacing w:line="480" w:lineRule="auto"/>
        <w:rPr>
          <w:rFonts w:asciiTheme="majorBidi" w:hAnsiTheme="majorBidi" w:cstheme="majorBidi"/>
        </w:rPr>
      </w:pPr>
    </w:p>
    <w:p w14:paraId="54A3E1C2" w14:textId="77777777" w:rsidR="00961767" w:rsidRDefault="00961767" w:rsidP="00CD18F4">
      <w:pPr>
        <w:spacing w:line="480" w:lineRule="auto"/>
        <w:rPr>
          <w:rFonts w:asciiTheme="majorBidi" w:hAnsiTheme="majorBidi" w:cstheme="majorBidi"/>
        </w:rPr>
      </w:pPr>
    </w:p>
    <w:p w14:paraId="584F0A3C" w14:textId="77777777" w:rsidR="00360E9F" w:rsidRDefault="00360E9F" w:rsidP="00CD18F4">
      <w:pPr>
        <w:spacing w:line="480" w:lineRule="auto"/>
        <w:rPr>
          <w:rFonts w:asciiTheme="majorBidi" w:hAnsiTheme="majorBidi" w:cstheme="majorBidi"/>
        </w:rPr>
      </w:pPr>
    </w:p>
    <w:p w14:paraId="6B48895E" w14:textId="77777777" w:rsidR="00360E9F" w:rsidRDefault="00360E9F" w:rsidP="00CD18F4">
      <w:pPr>
        <w:spacing w:line="480" w:lineRule="auto"/>
        <w:rPr>
          <w:rFonts w:asciiTheme="majorBidi" w:hAnsiTheme="majorBidi" w:cstheme="majorBidi"/>
        </w:rPr>
      </w:pPr>
    </w:p>
    <w:p w14:paraId="58CAD8BA" w14:textId="77777777" w:rsidR="00360E9F" w:rsidRDefault="00360E9F" w:rsidP="00CD18F4">
      <w:pPr>
        <w:spacing w:line="480" w:lineRule="auto"/>
        <w:rPr>
          <w:rFonts w:asciiTheme="majorBidi" w:hAnsiTheme="majorBidi" w:cstheme="majorBidi"/>
        </w:rPr>
      </w:pPr>
    </w:p>
    <w:p w14:paraId="78E941E4" w14:textId="77777777" w:rsidR="00360E9F" w:rsidRDefault="00360E9F" w:rsidP="00CD18F4">
      <w:pPr>
        <w:spacing w:line="480" w:lineRule="auto"/>
        <w:rPr>
          <w:rFonts w:asciiTheme="majorBidi" w:hAnsiTheme="majorBidi" w:cstheme="majorBidi"/>
        </w:rPr>
      </w:pPr>
    </w:p>
    <w:p w14:paraId="2791BE5E" w14:textId="77777777" w:rsidR="00360E9F" w:rsidRPr="009B6EC7" w:rsidRDefault="00360E9F" w:rsidP="00CD18F4">
      <w:pPr>
        <w:spacing w:line="480" w:lineRule="auto"/>
        <w:rPr>
          <w:rFonts w:asciiTheme="majorBidi" w:hAnsiTheme="majorBidi" w:cstheme="majorBidi"/>
        </w:rPr>
      </w:pPr>
      <w:bookmarkStart w:id="0" w:name="_GoBack"/>
      <w:bookmarkEnd w:id="0"/>
    </w:p>
    <w:p w14:paraId="0B359ECB" w14:textId="7A2C55A0" w:rsidR="00CD18F4" w:rsidRDefault="00CD18F4">
      <w:pPr>
        <w:rPr>
          <w:rFonts w:asciiTheme="majorBidi" w:hAnsiTheme="majorBidi" w:cstheme="majorBidi"/>
        </w:rPr>
      </w:pPr>
    </w:p>
    <w:p w14:paraId="11DDD111" w14:textId="77777777" w:rsidR="00530CB6" w:rsidRPr="00CD18F4" w:rsidRDefault="00530CB6">
      <w:pPr>
        <w:rPr>
          <w:rFonts w:asciiTheme="majorBidi" w:hAnsiTheme="majorBidi" w:cstheme="majorBidi"/>
          <w:sz w:val="24"/>
          <w:szCs w:val="24"/>
        </w:rPr>
      </w:pPr>
    </w:p>
    <w:p w14:paraId="765B891B" w14:textId="6696827D" w:rsidR="00C15216" w:rsidRPr="00C15216" w:rsidRDefault="00C15216" w:rsidP="00C15216">
      <w:pPr>
        <w:spacing w:line="360" w:lineRule="auto"/>
        <w:jc w:val="both"/>
        <w:rPr>
          <w:rFonts w:asciiTheme="majorBidi" w:hAnsiTheme="majorBidi" w:cstheme="majorBidi"/>
          <w:b/>
          <w:bCs/>
          <w:sz w:val="24"/>
          <w:szCs w:val="24"/>
          <w:lang w:val="en-US"/>
        </w:rPr>
      </w:pPr>
      <w:r w:rsidRPr="00C15216">
        <w:rPr>
          <w:rFonts w:asciiTheme="majorBidi" w:hAnsiTheme="majorBidi" w:cstheme="majorBidi"/>
          <w:b/>
          <w:bCs/>
          <w:sz w:val="24"/>
          <w:szCs w:val="24"/>
          <w:lang w:val="en-US"/>
        </w:rPr>
        <w:lastRenderedPageBreak/>
        <w:t xml:space="preserve">Introduction </w:t>
      </w:r>
    </w:p>
    <w:p w14:paraId="685E009D" w14:textId="4CA5DEA4" w:rsidR="00086B00" w:rsidRDefault="0092707F" w:rsidP="00C757AF">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In this manuscript the authors focused on the importance of using Curcumin, which is the main active component of turmeric in treating cancer, diabetes, and other mitochondrial diseases. Since curcumin is known to increase reactive oxygen species (ROS) and promote apoptosis in tumor</w:t>
      </w:r>
      <w:r w:rsidR="006A490F">
        <w:rPr>
          <w:rFonts w:asciiTheme="majorBidi" w:hAnsiTheme="majorBidi" w:cstheme="majorBidi"/>
          <w:sz w:val="24"/>
          <w:szCs w:val="24"/>
          <w:lang w:val="en-US"/>
        </w:rPr>
        <w:t xml:space="preserve"> cells</w:t>
      </w:r>
      <w:r>
        <w:rPr>
          <w:rFonts w:asciiTheme="majorBidi" w:hAnsiTheme="majorBidi" w:cstheme="majorBidi"/>
          <w:sz w:val="24"/>
          <w:szCs w:val="24"/>
          <w:lang w:val="en-US"/>
        </w:rPr>
        <w:t xml:space="preserve">, the authors hypothesized that </w:t>
      </w:r>
      <w:r w:rsidR="004B47D5">
        <w:rPr>
          <w:rFonts w:asciiTheme="majorBidi" w:hAnsiTheme="majorBidi" w:cstheme="majorBidi"/>
          <w:sz w:val="24"/>
          <w:szCs w:val="24"/>
          <w:lang w:val="en-US"/>
        </w:rPr>
        <w:t>“curcumin would regulate cellular redox status, depending on cell sensitivity and/or curcumin concentration in normal cells</w:t>
      </w:r>
      <w:r w:rsidR="00FA29E1">
        <w:rPr>
          <w:rFonts w:asciiTheme="majorBidi" w:hAnsiTheme="majorBidi" w:cstheme="majorBidi"/>
          <w:sz w:val="24"/>
          <w:szCs w:val="24"/>
          <w:lang w:val="en-US"/>
        </w:rPr>
        <w:t>”</w:t>
      </w:r>
      <w:r w:rsidR="004B47D5">
        <w:rPr>
          <w:rFonts w:asciiTheme="majorBidi" w:hAnsiTheme="majorBidi" w:cstheme="majorBidi"/>
          <w:sz w:val="24"/>
          <w:szCs w:val="24"/>
          <w:lang w:val="en-US"/>
        </w:rPr>
        <w:t xml:space="preserve">. </w:t>
      </w:r>
    </w:p>
    <w:p w14:paraId="4E43C257" w14:textId="19001BB3" w:rsidR="00C15216" w:rsidRPr="00C15216" w:rsidRDefault="00C15216" w:rsidP="00C15216">
      <w:pPr>
        <w:spacing w:line="360" w:lineRule="auto"/>
        <w:jc w:val="both"/>
        <w:rPr>
          <w:rFonts w:asciiTheme="majorBidi" w:hAnsiTheme="majorBidi" w:cstheme="majorBidi"/>
          <w:b/>
          <w:bCs/>
          <w:sz w:val="24"/>
          <w:szCs w:val="24"/>
          <w:lang w:val="en-US"/>
        </w:rPr>
      </w:pPr>
      <w:r w:rsidRPr="00C15216">
        <w:rPr>
          <w:rFonts w:asciiTheme="majorBidi" w:hAnsiTheme="majorBidi" w:cstheme="majorBidi"/>
          <w:b/>
          <w:bCs/>
          <w:sz w:val="24"/>
          <w:szCs w:val="24"/>
          <w:lang w:val="en-US"/>
        </w:rPr>
        <w:t>Summ</w:t>
      </w:r>
      <w:r>
        <w:rPr>
          <w:rFonts w:asciiTheme="majorBidi" w:hAnsiTheme="majorBidi" w:cstheme="majorBidi"/>
          <w:b/>
          <w:bCs/>
          <w:sz w:val="24"/>
          <w:szCs w:val="24"/>
          <w:lang w:val="en-US"/>
        </w:rPr>
        <w:t>a</w:t>
      </w:r>
      <w:r w:rsidRPr="00C15216">
        <w:rPr>
          <w:rFonts w:asciiTheme="majorBidi" w:hAnsiTheme="majorBidi" w:cstheme="majorBidi"/>
          <w:b/>
          <w:bCs/>
          <w:sz w:val="24"/>
          <w:szCs w:val="24"/>
          <w:lang w:val="en-US"/>
        </w:rPr>
        <w:t xml:space="preserve">ry </w:t>
      </w:r>
    </w:p>
    <w:p w14:paraId="75831EB6" w14:textId="34336ED4" w:rsidR="004B47D5" w:rsidRDefault="004B47D5" w:rsidP="00C15216">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The authors used </w:t>
      </w:r>
      <w:r w:rsidR="00CC2917">
        <w:rPr>
          <w:rFonts w:asciiTheme="majorBidi" w:hAnsiTheme="majorBidi" w:cstheme="majorBidi"/>
          <w:sz w:val="24"/>
          <w:szCs w:val="24"/>
          <w:lang w:val="en-US"/>
        </w:rPr>
        <w:t xml:space="preserve">low and high </w:t>
      </w:r>
      <w:r>
        <w:rPr>
          <w:rFonts w:asciiTheme="majorBidi" w:hAnsiTheme="majorBidi" w:cstheme="majorBidi"/>
          <w:sz w:val="24"/>
          <w:szCs w:val="24"/>
          <w:lang w:val="en-US"/>
        </w:rPr>
        <w:t xml:space="preserve">concentration of curcumin </w:t>
      </w:r>
      <w:r w:rsidR="00F35456">
        <w:rPr>
          <w:rFonts w:asciiTheme="majorBidi" w:hAnsiTheme="majorBidi" w:cstheme="majorBidi"/>
          <w:sz w:val="24"/>
          <w:szCs w:val="24"/>
          <w:lang w:val="en-US"/>
        </w:rPr>
        <w:t xml:space="preserve">and tested its effect on regulation of ROS levels, cell viability and mitochondrial function </w:t>
      </w:r>
      <w:r w:rsidR="00FA29E1">
        <w:rPr>
          <w:rFonts w:asciiTheme="majorBidi" w:hAnsiTheme="majorBidi" w:cstheme="majorBidi"/>
          <w:sz w:val="24"/>
          <w:szCs w:val="24"/>
          <w:lang w:val="en-US"/>
        </w:rPr>
        <w:t xml:space="preserve">in </w:t>
      </w:r>
      <w:r w:rsidR="00CF2332">
        <w:rPr>
          <w:rFonts w:asciiTheme="majorBidi" w:hAnsiTheme="majorBidi" w:cstheme="majorBidi"/>
          <w:sz w:val="24"/>
          <w:szCs w:val="24"/>
          <w:lang w:val="en-US"/>
        </w:rPr>
        <w:t xml:space="preserve">cultured </w:t>
      </w:r>
      <w:r w:rsidR="00FA29E1">
        <w:rPr>
          <w:rFonts w:asciiTheme="majorBidi" w:hAnsiTheme="majorBidi" w:cstheme="majorBidi"/>
          <w:sz w:val="24"/>
          <w:szCs w:val="24"/>
          <w:lang w:val="en-US"/>
        </w:rPr>
        <w:t>C2C12 mouse myoblasts</w:t>
      </w:r>
      <w:r w:rsidR="00F35456">
        <w:rPr>
          <w:rFonts w:asciiTheme="majorBidi" w:hAnsiTheme="majorBidi" w:cstheme="majorBidi"/>
          <w:sz w:val="24"/>
          <w:szCs w:val="24"/>
          <w:lang w:val="en-US"/>
        </w:rPr>
        <w:t xml:space="preserve">. </w:t>
      </w:r>
      <w:r w:rsidR="007F743D">
        <w:rPr>
          <w:rFonts w:asciiTheme="majorBidi" w:hAnsiTheme="majorBidi" w:cstheme="majorBidi"/>
          <w:sz w:val="24"/>
          <w:szCs w:val="24"/>
          <w:lang w:val="en-US"/>
        </w:rPr>
        <w:t xml:space="preserve">They carried out their experiment on normal cells and under hyperglycemic condition. </w:t>
      </w:r>
    </w:p>
    <w:p w14:paraId="5B445000" w14:textId="6CDDCA3E" w:rsidR="00086B00" w:rsidRDefault="00C15216" w:rsidP="00086B00">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The results showed that high concentration of curcumin </w:t>
      </w:r>
      <w:r w:rsidR="00B36A22">
        <w:rPr>
          <w:rFonts w:asciiTheme="majorBidi" w:hAnsiTheme="majorBidi" w:cstheme="majorBidi"/>
          <w:sz w:val="24"/>
          <w:szCs w:val="24"/>
          <w:lang w:val="en-US"/>
        </w:rPr>
        <w:t>caused robust increase in ROS level and subsequent reduction in cell viability, whereases low concentration had no effects on cell viability</w:t>
      </w:r>
      <w:r w:rsidR="000964A3">
        <w:rPr>
          <w:rFonts w:asciiTheme="majorBidi" w:hAnsiTheme="majorBidi" w:cstheme="majorBidi"/>
          <w:sz w:val="24"/>
          <w:szCs w:val="24"/>
          <w:lang w:val="en-US"/>
        </w:rPr>
        <w:t xml:space="preserve"> with minimal increase in ROS level and subsequent cell protection</w:t>
      </w:r>
      <w:r w:rsidR="00B36A22">
        <w:rPr>
          <w:rFonts w:asciiTheme="majorBidi" w:hAnsiTheme="majorBidi" w:cstheme="majorBidi"/>
          <w:sz w:val="24"/>
          <w:szCs w:val="24"/>
          <w:lang w:val="en-US"/>
        </w:rPr>
        <w:t xml:space="preserve">. Moreover, low concentration of curcumin (5 µM) prevented hyperglycemic induced cell injury by normalizing </w:t>
      </w:r>
      <w:r w:rsidR="00086B00">
        <w:rPr>
          <w:rFonts w:asciiTheme="majorBidi" w:hAnsiTheme="majorBidi" w:cstheme="majorBidi"/>
          <w:sz w:val="24"/>
          <w:szCs w:val="24"/>
          <w:lang w:val="en-US"/>
        </w:rPr>
        <w:t xml:space="preserve">ROS levels and </w:t>
      </w:r>
      <w:r w:rsidR="00B36A22">
        <w:rPr>
          <w:rFonts w:asciiTheme="majorBidi" w:hAnsiTheme="majorBidi" w:cstheme="majorBidi"/>
          <w:sz w:val="24"/>
          <w:szCs w:val="24"/>
          <w:lang w:val="en-US"/>
        </w:rPr>
        <w:t>preserving mitochondrial function</w:t>
      </w:r>
      <w:r w:rsidR="00086B00">
        <w:rPr>
          <w:rFonts w:asciiTheme="majorBidi" w:hAnsiTheme="majorBidi" w:cstheme="majorBidi"/>
          <w:sz w:val="24"/>
          <w:szCs w:val="24"/>
          <w:lang w:val="en-US"/>
        </w:rPr>
        <w:t xml:space="preserve">. </w:t>
      </w:r>
    </w:p>
    <w:p w14:paraId="41B0CEA1" w14:textId="77777777" w:rsidR="00ED18B4" w:rsidRDefault="00ED18B4" w:rsidP="00C15216">
      <w:pPr>
        <w:spacing w:line="360" w:lineRule="auto"/>
        <w:jc w:val="both"/>
        <w:rPr>
          <w:rFonts w:asciiTheme="majorBidi" w:hAnsiTheme="majorBidi" w:cstheme="majorBidi"/>
          <w:sz w:val="24"/>
          <w:szCs w:val="24"/>
          <w:lang w:val="en-US"/>
        </w:rPr>
      </w:pPr>
    </w:p>
    <w:p w14:paraId="342F9BD3" w14:textId="76274EF7" w:rsidR="00C15216" w:rsidRPr="00086B00" w:rsidRDefault="00213E55" w:rsidP="00C15216">
      <w:pPr>
        <w:spacing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 xml:space="preserve">Comments to </w:t>
      </w:r>
      <w:r w:rsidR="00566072">
        <w:rPr>
          <w:rFonts w:asciiTheme="majorBidi" w:hAnsiTheme="majorBidi" w:cstheme="majorBidi"/>
          <w:b/>
          <w:bCs/>
          <w:sz w:val="24"/>
          <w:szCs w:val="24"/>
          <w:lang w:val="en-US"/>
        </w:rPr>
        <w:t xml:space="preserve">the </w:t>
      </w:r>
      <w:r>
        <w:rPr>
          <w:rFonts w:asciiTheme="majorBidi" w:hAnsiTheme="majorBidi" w:cstheme="majorBidi"/>
          <w:b/>
          <w:bCs/>
          <w:sz w:val="24"/>
          <w:szCs w:val="24"/>
          <w:lang w:val="en-US"/>
        </w:rPr>
        <w:t>Author</w:t>
      </w:r>
      <w:r w:rsidR="0081343F">
        <w:rPr>
          <w:rFonts w:asciiTheme="majorBidi" w:hAnsiTheme="majorBidi" w:cstheme="majorBidi"/>
          <w:b/>
          <w:bCs/>
          <w:sz w:val="24"/>
          <w:szCs w:val="24"/>
          <w:lang w:val="en-US"/>
        </w:rPr>
        <w:t>s</w:t>
      </w:r>
      <w:r w:rsidR="00086B00" w:rsidRPr="00086B00">
        <w:rPr>
          <w:rFonts w:asciiTheme="majorBidi" w:hAnsiTheme="majorBidi" w:cstheme="majorBidi"/>
          <w:b/>
          <w:bCs/>
          <w:sz w:val="24"/>
          <w:szCs w:val="24"/>
          <w:lang w:val="en-US"/>
        </w:rPr>
        <w:t xml:space="preserve"> </w:t>
      </w:r>
    </w:p>
    <w:p w14:paraId="0F4E2BE0" w14:textId="06628CFA" w:rsidR="00A266F9" w:rsidRPr="00086B00" w:rsidRDefault="00116333" w:rsidP="00086B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Although this </w:t>
      </w:r>
      <w:r w:rsidRPr="00116333">
        <w:rPr>
          <w:rFonts w:ascii="Times New Roman" w:hAnsi="Times New Roman" w:cs="Times New Roman"/>
          <w:sz w:val="24"/>
          <w:szCs w:val="24"/>
          <w:lang w:val="en-US"/>
        </w:rPr>
        <w:t xml:space="preserve">manuscript presents interesting </w:t>
      </w:r>
      <w:r>
        <w:rPr>
          <w:rFonts w:ascii="Times New Roman" w:hAnsi="Times New Roman" w:cs="Times New Roman"/>
          <w:sz w:val="24"/>
          <w:szCs w:val="24"/>
          <w:lang w:val="en-US"/>
        </w:rPr>
        <w:t xml:space="preserve">and vital findings regarding the potential use of curcumin as a therapeutic agent, in my opinion, there are several points need to be clarified </w:t>
      </w:r>
      <w:r w:rsidR="00693F3D">
        <w:rPr>
          <w:rFonts w:ascii="Times New Roman" w:hAnsi="Times New Roman" w:cs="Times New Roman"/>
          <w:sz w:val="24"/>
          <w:szCs w:val="24"/>
          <w:lang w:val="en-US"/>
        </w:rPr>
        <w:t xml:space="preserve">to support the authors hypothesis and conclusion. </w:t>
      </w:r>
    </w:p>
    <w:p w14:paraId="29E01064" w14:textId="2B8458C4" w:rsidR="00A266F9" w:rsidRPr="007F743D" w:rsidRDefault="00A266F9" w:rsidP="00C15216">
      <w:pPr>
        <w:spacing w:line="360" w:lineRule="auto"/>
        <w:rPr>
          <w:rFonts w:ascii="Times New Roman" w:hAnsi="Times New Roman"/>
          <w:b/>
          <w:bCs/>
          <w:sz w:val="24"/>
          <w:szCs w:val="24"/>
          <w:lang w:val="en-US"/>
        </w:rPr>
      </w:pPr>
      <w:r w:rsidRPr="007F743D">
        <w:rPr>
          <w:rFonts w:ascii="Times New Roman" w:hAnsi="Times New Roman"/>
          <w:b/>
          <w:bCs/>
          <w:sz w:val="24"/>
          <w:szCs w:val="24"/>
          <w:lang w:val="en-US"/>
        </w:rPr>
        <w:t xml:space="preserve">Major comments </w:t>
      </w:r>
    </w:p>
    <w:p w14:paraId="1710B879" w14:textId="33534857" w:rsidR="00C15216" w:rsidRPr="00961767" w:rsidRDefault="00693F3D" w:rsidP="00961767">
      <w:pPr>
        <w:pStyle w:val="ListParagraph"/>
        <w:numPr>
          <w:ilvl w:val="0"/>
          <w:numId w:val="3"/>
        </w:numPr>
        <w:spacing w:line="360" w:lineRule="auto"/>
        <w:jc w:val="both"/>
        <w:rPr>
          <w:rFonts w:ascii="Times New Roman" w:hAnsi="Times New Roman"/>
          <w:b/>
          <w:bCs/>
          <w:sz w:val="24"/>
          <w:szCs w:val="24"/>
          <w:lang w:val="en-US"/>
        </w:rPr>
      </w:pPr>
      <w:r w:rsidRPr="00C15216">
        <w:rPr>
          <w:rFonts w:ascii="Times New Roman" w:hAnsi="Times New Roman"/>
          <w:sz w:val="24"/>
          <w:szCs w:val="24"/>
          <w:lang w:val="en-US"/>
        </w:rPr>
        <w:t xml:space="preserve">In the opening sentence of the </w:t>
      </w:r>
      <w:r w:rsidRPr="00C15216">
        <w:rPr>
          <w:rFonts w:ascii="Times New Roman" w:hAnsi="Times New Roman"/>
          <w:b/>
          <w:bCs/>
          <w:sz w:val="24"/>
          <w:szCs w:val="24"/>
          <w:lang w:val="en-US"/>
        </w:rPr>
        <w:t>Abstract</w:t>
      </w:r>
      <w:r w:rsidRPr="00C15216">
        <w:rPr>
          <w:rFonts w:ascii="Times New Roman" w:hAnsi="Times New Roman"/>
          <w:sz w:val="24"/>
          <w:szCs w:val="24"/>
          <w:lang w:val="en-US"/>
        </w:rPr>
        <w:t xml:space="preserve">, the authors mentioned that Curcumin causes apoptosis in tumor cells. However, they did not explain why cell death occurs only in tumor cells </w:t>
      </w:r>
      <w:r w:rsidR="00693EA2" w:rsidRPr="00C15216">
        <w:rPr>
          <w:rFonts w:ascii="Times New Roman" w:hAnsi="Times New Roman"/>
          <w:sz w:val="24"/>
          <w:szCs w:val="24"/>
          <w:lang w:val="en-US"/>
        </w:rPr>
        <w:t xml:space="preserve">and </w:t>
      </w:r>
      <w:r w:rsidRPr="00C15216">
        <w:rPr>
          <w:rFonts w:ascii="Times New Roman" w:hAnsi="Times New Roman"/>
          <w:sz w:val="24"/>
          <w:szCs w:val="24"/>
          <w:lang w:val="en-US"/>
        </w:rPr>
        <w:t>not</w:t>
      </w:r>
      <w:r w:rsidR="009E4F6B" w:rsidRPr="00C15216">
        <w:rPr>
          <w:rFonts w:ascii="Times New Roman" w:hAnsi="Times New Roman"/>
          <w:sz w:val="24"/>
          <w:szCs w:val="24"/>
          <w:lang w:val="en-US"/>
        </w:rPr>
        <w:t xml:space="preserve"> in</w:t>
      </w:r>
      <w:r w:rsidRPr="00C15216">
        <w:rPr>
          <w:rFonts w:ascii="Times New Roman" w:hAnsi="Times New Roman"/>
          <w:sz w:val="24"/>
          <w:szCs w:val="24"/>
          <w:lang w:val="en-US"/>
        </w:rPr>
        <w:t xml:space="preserve"> normal cells.</w:t>
      </w:r>
      <w:r w:rsidR="00733670">
        <w:rPr>
          <w:rFonts w:ascii="Times New Roman" w:hAnsi="Times New Roman"/>
          <w:sz w:val="24"/>
          <w:szCs w:val="24"/>
          <w:lang w:val="en-US"/>
        </w:rPr>
        <w:t xml:space="preserve"> This point was well explained in the Introduction</w:t>
      </w:r>
      <w:r w:rsidR="007506E1">
        <w:rPr>
          <w:rFonts w:ascii="Times New Roman" w:hAnsi="Times New Roman"/>
          <w:sz w:val="24"/>
          <w:szCs w:val="24"/>
          <w:lang w:val="en-US"/>
        </w:rPr>
        <w:t xml:space="preserve"> and discussion</w:t>
      </w:r>
      <w:r w:rsidR="00733670">
        <w:rPr>
          <w:rFonts w:ascii="Times New Roman" w:hAnsi="Times New Roman"/>
          <w:sz w:val="24"/>
          <w:szCs w:val="24"/>
          <w:lang w:val="en-US"/>
        </w:rPr>
        <w:t xml:space="preserve">, which is due to different uptake of curcumin by normal and tumor cells. I believe, </w:t>
      </w:r>
      <w:r w:rsidR="00961767">
        <w:rPr>
          <w:rFonts w:ascii="Times New Roman" w:hAnsi="Times New Roman"/>
          <w:sz w:val="24"/>
          <w:szCs w:val="24"/>
          <w:lang w:val="en-US"/>
        </w:rPr>
        <w:t xml:space="preserve">it should also be mentioned in the Abstract. </w:t>
      </w:r>
    </w:p>
    <w:p w14:paraId="65A3BF4B" w14:textId="77777777" w:rsidR="00961767" w:rsidRPr="00961767" w:rsidRDefault="00961767" w:rsidP="00961767">
      <w:pPr>
        <w:pStyle w:val="ListParagraph"/>
        <w:spacing w:line="360" w:lineRule="auto"/>
        <w:jc w:val="both"/>
        <w:rPr>
          <w:rFonts w:ascii="Times New Roman" w:hAnsi="Times New Roman"/>
          <w:b/>
          <w:bCs/>
          <w:sz w:val="24"/>
          <w:szCs w:val="24"/>
          <w:lang w:val="en-US"/>
        </w:rPr>
      </w:pPr>
    </w:p>
    <w:p w14:paraId="786B0FB0" w14:textId="7B82F56D" w:rsidR="00C15216" w:rsidRDefault="00C15216" w:rsidP="00C15216">
      <w:pPr>
        <w:pStyle w:val="ListParagraph"/>
        <w:numPr>
          <w:ilvl w:val="0"/>
          <w:numId w:val="3"/>
        </w:numPr>
        <w:spacing w:line="360" w:lineRule="auto"/>
        <w:jc w:val="both"/>
        <w:rPr>
          <w:rFonts w:ascii="Times New Roman" w:hAnsi="Times New Roman"/>
          <w:sz w:val="24"/>
          <w:szCs w:val="24"/>
          <w:lang w:val="en-US"/>
        </w:rPr>
      </w:pPr>
      <w:r w:rsidRPr="00C15216">
        <w:rPr>
          <w:rFonts w:ascii="Times New Roman" w:hAnsi="Times New Roman" w:cs="Times New Roman"/>
          <w:noProof/>
          <w:sz w:val="24"/>
          <w:szCs w:val="24"/>
          <w:lang w:val="en-US"/>
        </w:rPr>
        <w:t>In the last sentence</w:t>
      </w:r>
      <w:r w:rsidRPr="00C15216">
        <w:rPr>
          <w:rFonts w:ascii="Times New Roman" w:hAnsi="Times New Roman"/>
          <w:sz w:val="24"/>
          <w:szCs w:val="24"/>
          <w:lang w:val="en-US"/>
        </w:rPr>
        <w:t xml:space="preserve"> of the </w:t>
      </w:r>
      <w:r w:rsidRPr="00E808C8">
        <w:rPr>
          <w:rFonts w:ascii="Times New Roman" w:hAnsi="Times New Roman"/>
          <w:b/>
          <w:bCs/>
          <w:sz w:val="24"/>
          <w:szCs w:val="24"/>
          <w:lang w:val="en-US"/>
        </w:rPr>
        <w:t>Abstract</w:t>
      </w:r>
      <w:r w:rsidRPr="00C15216">
        <w:rPr>
          <w:rFonts w:ascii="Times New Roman" w:hAnsi="Times New Roman"/>
          <w:sz w:val="24"/>
          <w:szCs w:val="24"/>
          <w:lang w:val="en-US"/>
        </w:rPr>
        <w:t xml:space="preserve">, the authors mentioned that curcumin can be used as a therapeutic target for cancer, whereas the aim of the study was to test curcumin effect </w:t>
      </w:r>
      <w:r w:rsidR="00E808C8">
        <w:rPr>
          <w:rFonts w:ascii="Times New Roman" w:hAnsi="Times New Roman"/>
          <w:sz w:val="24"/>
          <w:szCs w:val="24"/>
          <w:lang w:val="en-US"/>
        </w:rPr>
        <w:t xml:space="preserve">in </w:t>
      </w:r>
      <w:r w:rsidRPr="00C15216">
        <w:rPr>
          <w:rFonts w:ascii="Times New Roman" w:hAnsi="Times New Roman"/>
          <w:sz w:val="24"/>
          <w:szCs w:val="24"/>
          <w:lang w:val="en-US"/>
        </w:rPr>
        <w:t xml:space="preserve">normal cells and </w:t>
      </w:r>
      <w:r w:rsidR="00213E55">
        <w:rPr>
          <w:rFonts w:ascii="Times New Roman" w:hAnsi="Times New Roman"/>
          <w:sz w:val="24"/>
          <w:szCs w:val="24"/>
          <w:lang w:val="en-US"/>
        </w:rPr>
        <w:t xml:space="preserve">in </w:t>
      </w:r>
      <w:r w:rsidRPr="00C15216">
        <w:rPr>
          <w:rFonts w:ascii="Times New Roman" w:hAnsi="Times New Roman"/>
          <w:sz w:val="24"/>
          <w:szCs w:val="24"/>
          <w:lang w:val="en-US"/>
        </w:rPr>
        <w:t xml:space="preserve">hyperglycemic condition, </w:t>
      </w:r>
      <w:r w:rsidRPr="00C15216">
        <w:rPr>
          <w:rFonts w:ascii="Times New Roman" w:hAnsi="Times New Roman"/>
          <w:b/>
          <w:bCs/>
          <w:sz w:val="24"/>
          <w:szCs w:val="24"/>
          <w:lang w:val="en-US"/>
        </w:rPr>
        <w:t>Not on cancer cells.</w:t>
      </w:r>
      <w:r w:rsidRPr="00C15216">
        <w:rPr>
          <w:rFonts w:ascii="Times New Roman" w:hAnsi="Times New Roman"/>
          <w:sz w:val="24"/>
          <w:szCs w:val="24"/>
          <w:lang w:val="en-US"/>
        </w:rPr>
        <w:t xml:space="preserve"> This need</w:t>
      </w:r>
      <w:r>
        <w:rPr>
          <w:rFonts w:ascii="Times New Roman" w:hAnsi="Times New Roman"/>
          <w:sz w:val="24"/>
          <w:szCs w:val="24"/>
          <w:lang w:val="en-US"/>
        </w:rPr>
        <w:t>s</w:t>
      </w:r>
      <w:r w:rsidRPr="00C15216">
        <w:rPr>
          <w:rFonts w:ascii="Times New Roman" w:hAnsi="Times New Roman"/>
          <w:sz w:val="24"/>
          <w:szCs w:val="24"/>
          <w:lang w:val="en-US"/>
        </w:rPr>
        <w:t xml:space="preserve"> to be </w:t>
      </w:r>
      <w:r w:rsidR="00530CB6">
        <w:rPr>
          <w:rFonts w:ascii="Times New Roman" w:hAnsi="Times New Roman"/>
          <w:sz w:val="24"/>
          <w:szCs w:val="24"/>
          <w:lang w:val="en-US"/>
        </w:rPr>
        <w:t xml:space="preserve">clarified. </w:t>
      </w:r>
      <w:r w:rsidRPr="00C15216">
        <w:rPr>
          <w:rFonts w:ascii="Times New Roman" w:hAnsi="Times New Roman"/>
          <w:sz w:val="24"/>
          <w:szCs w:val="24"/>
          <w:lang w:val="en-US"/>
        </w:rPr>
        <w:t xml:space="preserve"> </w:t>
      </w:r>
    </w:p>
    <w:p w14:paraId="618CD04A" w14:textId="77777777" w:rsidR="00086B00" w:rsidRPr="00086B00" w:rsidRDefault="00086B00" w:rsidP="00086B00">
      <w:pPr>
        <w:pStyle w:val="ListParagraph"/>
        <w:rPr>
          <w:rFonts w:ascii="Times New Roman" w:hAnsi="Times New Roman"/>
          <w:sz w:val="24"/>
          <w:szCs w:val="24"/>
          <w:lang w:val="en-US"/>
        </w:rPr>
      </w:pPr>
    </w:p>
    <w:p w14:paraId="0D99D4FE" w14:textId="72D5F8AC" w:rsidR="00086B00" w:rsidRDefault="00086B00" w:rsidP="00C15216">
      <w:pPr>
        <w:pStyle w:val="ListParagraph"/>
        <w:numPr>
          <w:ilvl w:val="0"/>
          <w:numId w:val="3"/>
        </w:numPr>
        <w:spacing w:line="360" w:lineRule="auto"/>
        <w:jc w:val="both"/>
        <w:rPr>
          <w:rFonts w:ascii="Times New Roman" w:hAnsi="Times New Roman"/>
          <w:sz w:val="24"/>
          <w:szCs w:val="24"/>
          <w:lang w:val="en-US"/>
        </w:rPr>
      </w:pPr>
      <w:r>
        <w:rPr>
          <w:rFonts w:ascii="Times New Roman" w:hAnsi="Times New Roman"/>
          <w:sz w:val="24"/>
          <w:szCs w:val="24"/>
          <w:lang w:val="en-US"/>
        </w:rPr>
        <w:lastRenderedPageBreak/>
        <w:t xml:space="preserve">It was not explained why the authors used C2C12 mouse myoblasts neither in the </w:t>
      </w:r>
      <w:r w:rsidRPr="00E808C8">
        <w:rPr>
          <w:rFonts w:ascii="Times New Roman" w:hAnsi="Times New Roman"/>
          <w:b/>
          <w:bCs/>
          <w:sz w:val="24"/>
          <w:szCs w:val="24"/>
          <w:lang w:val="en-US"/>
        </w:rPr>
        <w:t>Introduction</w:t>
      </w:r>
      <w:r>
        <w:rPr>
          <w:rFonts w:ascii="Times New Roman" w:hAnsi="Times New Roman"/>
          <w:sz w:val="24"/>
          <w:szCs w:val="24"/>
          <w:lang w:val="en-US"/>
        </w:rPr>
        <w:t xml:space="preserve"> nor in the </w:t>
      </w:r>
      <w:r w:rsidRPr="00E808C8">
        <w:rPr>
          <w:rFonts w:ascii="Times New Roman" w:hAnsi="Times New Roman"/>
          <w:b/>
          <w:bCs/>
          <w:sz w:val="24"/>
          <w:szCs w:val="24"/>
          <w:lang w:val="en-US"/>
        </w:rPr>
        <w:t>Materials and Methods</w:t>
      </w:r>
      <w:r w:rsidR="00E808C8">
        <w:rPr>
          <w:rFonts w:ascii="Times New Roman" w:hAnsi="Times New Roman"/>
          <w:b/>
          <w:bCs/>
          <w:sz w:val="24"/>
          <w:szCs w:val="24"/>
          <w:lang w:val="en-US"/>
        </w:rPr>
        <w:t xml:space="preserve">. </w:t>
      </w:r>
      <w:r w:rsidR="00E808C8" w:rsidRPr="00E808C8">
        <w:rPr>
          <w:rFonts w:ascii="Times New Roman" w:hAnsi="Times New Roman"/>
          <w:sz w:val="24"/>
          <w:szCs w:val="24"/>
          <w:lang w:val="en-US"/>
        </w:rPr>
        <w:t>In my opinion they should explain the significance of using C2C12 mouse myoblast</w:t>
      </w:r>
      <w:r w:rsidR="00E808C8">
        <w:rPr>
          <w:rFonts w:ascii="Times New Roman" w:hAnsi="Times New Roman"/>
          <w:sz w:val="24"/>
          <w:szCs w:val="24"/>
          <w:lang w:val="en-US"/>
        </w:rPr>
        <w:t xml:space="preserve"> and not using a different cell line. </w:t>
      </w:r>
    </w:p>
    <w:p w14:paraId="5F4F2A95" w14:textId="77777777" w:rsidR="00E808C8" w:rsidRPr="00E808C8" w:rsidRDefault="00E808C8" w:rsidP="00E808C8">
      <w:pPr>
        <w:pStyle w:val="ListParagraph"/>
        <w:rPr>
          <w:rFonts w:ascii="Times New Roman" w:hAnsi="Times New Roman"/>
          <w:sz w:val="24"/>
          <w:szCs w:val="24"/>
          <w:lang w:val="en-US"/>
        </w:rPr>
      </w:pPr>
    </w:p>
    <w:p w14:paraId="15B1C13E" w14:textId="6E021EF4" w:rsidR="00E808C8" w:rsidRPr="00213E55" w:rsidRDefault="007360AA" w:rsidP="00C15216">
      <w:pPr>
        <w:pStyle w:val="ListParagraph"/>
        <w:numPr>
          <w:ilvl w:val="0"/>
          <w:numId w:val="3"/>
        </w:numPr>
        <w:spacing w:line="360" w:lineRule="auto"/>
        <w:jc w:val="both"/>
        <w:rPr>
          <w:rFonts w:ascii="Times New Roman" w:hAnsi="Times New Roman"/>
          <w:b/>
          <w:bCs/>
          <w:sz w:val="24"/>
          <w:szCs w:val="24"/>
          <w:lang w:val="en-US"/>
        </w:rPr>
      </w:pPr>
      <w:r>
        <w:rPr>
          <w:rFonts w:ascii="Times New Roman" w:hAnsi="Times New Roman"/>
          <w:sz w:val="24"/>
          <w:szCs w:val="24"/>
          <w:lang w:val="en-US"/>
        </w:rPr>
        <w:t xml:space="preserve">In the </w:t>
      </w:r>
      <w:r w:rsidRPr="007360AA">
        <w:rPr>
          <w:rFonts w:ascii="Times New Roman" w:hAnsi="Times New Roman"/>
          <w:b/>
          <w:bCs/>
          <w:sz w:val="24"/>
          <w:szCs w:val="24"/>
          <w:lang w:val="en-US"/>
        </w:rPr>
        <w:t>Material and Methods</w:t>
      </w:r>
      <w:r>
        <w:rPr>
          <w:rFonts w:ascii="Times New Roman" w:hAnsi="Times New Roman"/>
          <w:b/>
          <w:bCs/>
          <w:sz w:val="24"/>
          <w:szCs w:val="24"/>
          <w:lang w:val="en-US"/>
        </w:rPr>
        <w:t xml:space="preserve"> </w:t>
      </w:r>
      <w:r>
        <w:rPr>
          <w:rFonts w:ascii="Times New Roman" w:hAnsi="Times New Roman"/>
          <w:sz w:val="24"/>
          <w:szCs w:val="24"/>
          <w:lang w:val="en-US"/>
        </w:rPr>
        <w:t xml:space="preserve">abbreviations has been used like </w:t>
      </w:r>
      <w:r w:rsidRPr="007360AA">
        <w:rPr>
          <w:rFonts w:ascii="Times New Roman" w:hAnsi="Times New Roman"/>
          <w:b/>
          <w:bCs/>
          <w:sz w:val="24"/>
          <w:szCs w:val="24"/>
          <w:lang w:val="en-US"/>
        </w:rPr>
        <w:t>DMEM, DMSO, PBS, HBBS, and DAPI, SDS-PAGE</w:t>
      </w:r>
      <w:r>
        <w:rPr>
          <w:rFonts w:ascii="Times New Roman" w:hAnsi="Times New Roman"/>
          <w:b/>
          <w:bCs/>
          <w:sz w:val="24"/>
          <w:szCs w:val="24"/>
          <w:lang w:val="en-US"/>
        </w:rPr>
        <w:t xml:space="preserve">. </w:t>
      </w:r>
      <w:r w:rsidR="006373B2" w:rsidRPr="006373B2">
        <w:rPr>
          <w:rFonts w:ascii="Times New Roman" w:hAnsi="Times New Roman"/>
          <w:sz w:val="24"/>
          <w:szCs w:val="24"/>
          <w:lang w:val="en-US"/>
        </w:rPr>
        <w:t>It is advisable to mention the full form</w:t>
      </w:r>
      <w:r w:rsidR="006373B2">
        <w:rPr>
          <w:rFonts w:ascii="Times New Roman" w:hAnsi="Times New Roman"/>
          <w:b/>
          <w:bCs/>
          <w:sz w:val="24"/>
          <w:szCs w:val="24"/>
          <w:lang w:val="en-US"/>
        </w:rPr>
        <w:t xml:space="preserve"> </w:t>
      </w:r>
      <w:r w:rsidR="006373B2">
        <w:rPr>
          <w:rFonts w:ascii="Times New Roman" w:hAnsi="Times New Roman"/>
          <w:sz w:val="24"/>
          <w:szCs w:val="24"/>
          <w:lang w:val="en-US"/>
        </w:rPr>
        <w:t xml:space="preserve">or </w:t>
      </w:r>
      <w:r w:rsidR="0081343F">
        <w:rPr>
          <w:rFonts w:ascii="Times New Roman" w:hAnsi="Times New Roman"/>
          <w:sz w:val="24"/>
          <w:szCs w:val="24"/>
          <w:lang w:val="en-US"/>
        </w:rPr>
        <w:t xml:space="preserve">to </w:t>
      </w:r>
      <w:r w:rsidR="006373B2">
        <w:rPr>
          <w:rFonts w:ascii="Times New Roman" w:hAnsi="Times New Roman"/>
          <w:sz w:val="24"/>
          <w:szCs w:val="24"/>
          <w:lang w:val="en-US"/>
        </w:rPr>
        <w:t>provide a list of abbreviations</w:t>
      </w:r>
      <w:r w:rsidR="004F6901">
        <w:rPr>
          <w:rFonts w:ascii="Times New Roman" w:hAnsi="Times New Roman"/>
          <w:sz w:val="24"/>
          <w:szCs w:val="24"/>
          <w:lang w:val="en-US"/>
        </w:rPr>
        <w:t xml:space="preserve"> to make it easy for the readers to follow. </w:t>
      </w:r>
    </w:p>
    <w:p w14:paraId="56B14808" w14:textId="77777777" w:rsidR="00213E55" w:rsidRPr="00213E55" w:rsidRDefault="00213E55" w:rsidP="00213E55">
      <w:pPr>
        <w:pStyle w:val="ListParagraph"/>
        <w:rPr>
          <w:rFonts w:ascii="Times New Roman" w:hAnsi="Times New Roman"/>
          <w:b/>
          <w:bCs/>
          <w:sz w:val="24"/>
          <w:szCs w:val="24"/>
          <w:lang w:val="en-US"/>
        </w:rPr>
      </w:pPr>
    </w:p>
    <w:p w14:paraId="32D3B6D6" w14:textId="3FFD0CA3" w:rsidR="00136025" w:rsidRDefault="00136025" w:rsidP="00C15216">
      <w:pPr>
        <w:pStyle w:val="ListParagraph"/>
        <w:numPr>
          <w:ilvl w:val="0"/>
          <w:numId w:val="3"/>
        </w:numPr>
        <w:spacing w:line="360" w:lineRule="auto"/>
        <w:jc w:val="both"/>
        <w:rPr>
          <w:rFonts w:ascii="Times New Roman" w:hAnsi="Times New Roman"/>
          <w:sz w:val="24"/>
          <w:szCs w:val="24"/>
          <w:lang w:val="en-US"/>
        </w:rPr>
      </w:pPr>
      <w:r>
        <w:rPr>
          <w:rFonts w:ascii="Times New Roman" w:hAnsi="Times New Roman"/>
          <w:sz w:val="24"/>
          <w:szCs w:val="24"/>
          <w:lang w:val="en-US"/>
        </w:rPr>
        <w:t xml:space="preserve">Under section of </w:t>
      </w:r>
      <w:r w:rsidRPr="00D95FF9">
        <w:rPr>
          <w:rFonts w:ascii="Times New Roman" w:hAnsi="Times New Roman"/>
          <w:b/>
          <w:bCs/>
          <w:sz w:val="24"/>
          <w:szCs w:val="24"/>
          <w:lang w:val="en-US"/>
        </w:rPr>
        <w:t>high glucose treatment of the Materials and Methods</w:t>
      </w:r>
      <w:r w:rsidR="00D95FF9">
        <w:rPr>
          <w:rFonts w:ascii="Times New Roman" w:hAnsi="Times New Roman"/>
          <w:b/>
          <w:bCs/>
          <w:sz w:val="24"/>
          <w:szCs w:val="24"/>
          <w:lang w:val="en-US"/>
        </w:rPr>
        <w:t xml:space="preserve">, </w:t>
      </w:r>
      <w:r w:rsidR="00D95FF9">
        <w:rPr>
          <w:rFonts w:ascii="Times New Roman" w:hAnsi="Times New Roman"/>
          <w:sz w:val="24"/>
          <w:szCs w:val="24"/>
          <w:lang w:val="en-US"/>
        </w:rPr>
        <w:t>the authors stated, “</w:t>
      </w:r>
      <w:r w:rsidR="00D95FF9" w:rsidRPr="00D95FF9">
        <w:rPr>
          <w:rFonts w:ascii="Times New Roman" w:hAnsi="Times New Roman"/>
          <w:sz w:val="24"/>
          <w:szCs w:val="24"/>
          <w:lang w:val="en-US"/>
        </w:rPr>
        <w:t>This treatment was used by</w:t>
      </w:r>
      <w:r w:rsidR="00D95FF9">
        <w:rPr>
          <w:rFonts w:ascii="Times New Roman" w:hAnsi="Times New Roman"/>
          <w:sz w:val="24"/>
          <w:szCs w:val="24"/>
          <w:lang w:val="en-US"/>
        </w:rPr>
        <w:t xml:space="preserve"> us and others to mimic diabetic </w:t>
      </w:r>
      <w:r w:rsidR="00D95FF9" w:rsidRPr="00D95FF9">
        <w:rPr>
          <w:rFonts w:ascii="Times New Roman" w:hAnsi="Times New Roman"/>
          <w:b/>
          <w:bCs/>
          <w:sz w:val="24"/>
          <w:szCs w:val="24"/>
          <w:lang w:val="en-US"/>
        </w:rPr>
        <w:t xml:space="preserve">hypoglycemia </w:t>
      </w:r>
      <w:r w:rsidR="00D95FF9">
        <w:rPr>
          <w:rFonts w:ascii="Times New Roman" w:hAnsi="Times New Roman"/>
          <w:sz w:val="24"/>
          <w:szCs w:val="24"/>
          <w:lang w:val="en-US"/>
        </w:rPr>
        <w:t xml:space="preserve">in cell culture”. Do the authors mean </w:t>
      </w:r>
      <w:r w:rsidR="00D95FF9" w:rsidRPr="00D95FF9">
        <w:rPr>
          <w:rFonts w:ascii="Times New Roman" w:hAnsi="Times New Roman"/>
          <w:b/>
          <w:bCs/>
          <w:sz w:val="24"/>
          <w:szCs w:val="24"/>
          <w:lang w:val="en-US"/>
        </w:rPr>
        <w:t>hyperglycemia or hypoglycemia</w:t>
      </w:r>
      <w:r w:rsidR="00D95FF9">
        <w:rPr>
          <w:rFonts w:ascii="Times New Roman" w:hAnsi="Times New Roman"/>
          <w:b/>
          <w:bCs/>
          <w:sz w:val="24"/>
          <w:szCs w:val="24"/>
          <w:lang w:val="en-US"/>
        </w:rPr>
        <w:t xml:space="preserve">? </w:t>
      </w:r>
      <w:r w:rsidR="00D95FF9" w:rsidRPr="00D95FF9">
        <w:rPr>
          <w:rFonts w:ascii="Times New Roman" w:hAnsi="Times New Roman"/>
          <w:sz w:val="24"/>
          <w:szCs w:val="24"/>
          <w:lang w:val="en-US"/>
        </w:rPr>
        <w:t>The aim of the study is to test curcumin on normal cells</w:t>
      </w:r>
      <w:r w:rsidR="00D95FF9">
        <w:rPr>
          <w:rFonts w:ascii="Times New Roman" w:hAnsi="Times New Roman"/>
          <w:b/>
          <w:bCs/>
          <w:sz w:val="24"/>
          <w:szCs w:val="24"/>
          <w:lang w:val="en-US"/>
        </w:rPr>
        <w:t xml:space="preserve"> and hyperglycemic cell not hypoglycemi</w:t>
      </w:r>
      <w:r w:rsidR="00566072">
        <w:rPr>
          <w:rFonts w:ascii="Times New Roman" w:hAnsi="Times New Roman"/>
          <w:b/>
          <w:bCs/>
          <w:sz w:val="24"/>
          <w:szCs w:val="24"/>
          <w:lang w:val="en-US"/>
        </w:rPr>
        <w:t>a</w:t>
      </w:r>
      <w:r w:rsidR="00D95FF9">
        <w:rPr>
          <w:rFonts w:ascii="Times New Roman" w:hAnsi="Times New Roman"/>
          <w:b/>
          <w:bCs/>
          <w:sz w:val="24"/>
          <w:szCs w:val="24"/>
          <w:lang w:val="en-US"/>
        </w:rPr>
        <w:t xml:space="preserve">. </w:t>
      </w:r>
    </w:p>
    <w:p w14:paraId="7F19FCFD" w14:textId="77777777" w:rsidR="00136025" w:rsidRPr="00136025" w:rsidRDefault="00136025" w:rsidP="00136025">
      <w:pPr>
        <w:pStyle w:val="ListParagraph"/>
        <w:rPr>
          <w:rFonts w:ascii="Times New Roman" w:hAnsi="Times New Roman"/>
          <w:sz w:val="24"/>
          <w:szCs w:val="24"/>
          <w:lang w:val="en-US"/>
        </w:rPr>
      </w:pPr>
    </w:p>
    <w:p w14:paraId="7DA2E776" w14:textId="14FD22B0" w:rsidR="00192D9D" w:rsidRDefault="00136025" w:rsidP="00C15216">
      <w:pPr>
        <w:pStyle w:val="ListParagraph"/>
        <w:numPr>
          <w:ilvl w:val="0"/>
          <w:numId w:val="3"/>
        </w:numPr>
        <w:spacing w:line="360" w:lineRule="auto"/>
        <w:jc w:val="both"/>
        <w:rPr>
          <w:rFonts w:ascii="Times New Roman" w:hAnsi="Times New Roman"/>
          <w:sz w:val="24"/>
          <w:szCs w:val="24"/>
          <w:lang w:val="en-US"/>
        </w:rPr>
      </w:pPr>
      <w:r w:rsidRPr="00136025">
        <w:rPr>
          <w:rFonts w:ascii="Times New Roman" w:hAnsi="Times New Roman"/>
          <w:sz w:val="24"/>
          <w:szCs w:val="24"/>
          <w:lang w:val="en-US"/>
        </w:rPr>
        <w:t>Some methodological point need</w:t>
      </w:r>
      <w:r>
        <w:rPr>
          <w:rFonts w:ascii="Times New Roman" w:hAnsi="Times New Roman"/>
          <w:sz w:val="24"/>
          <w:szCs w:val="24"/>
          <w:lang w:val="en-US"/>
        </w:rPr>
        <w:t>s</w:t>
      </w:r>
      <w:r w:rsidRPr="00136025">
        <w:rPr>
          <w:rFonts w:ascii="Times New Roman" w:hAnsi="Times New Roman"/>
          <w:sz w:val="24"/>
          <w:szCs w:val="24"/>
          <w:lang w:val="en-US"/>
        </w:rPr>
        <w:t xml:space="preserve"> to be clarified in this manuscript</w:t>
      </w:r>
      <w:r>
        <w:rPr>
          <w:rFonts w:ascii="Times New Roman" w:hAnsi="Times New Roman"/>
          <w:sz w:val="24"/>
          <w:szCs w:val="24"/>
          <w:lang w:val="en-US"/>
        </w:rPr>
        <w:t xml:space="preserve">. E.g. concentration of </w:t>
      </w:r>
      <w:r w:rsidR="00192D9D">
        <w:rPr>
          <w:rFonts w:ascii="Times New Roman" w:hAnsi="Times New Roman"/>
          <w:sz w:val="24"/>
          <w:szCs w:val="24"/>
          <w:lang w:val="en-US" w:eastAsia="it-IT"/>
        </w:rPr>
        <w:t>N-acetyl-L-</w:t>
      </w:r>
      <w:r w:rsidR="00192D9D">
        <w:rPr>
          <w:rFonts w:ascii="Times New Roman" w:hAnsi="Times New Roman"/>
          <w:sz w:val="24"/>
          <w:szCs w:val="24"/>
          <w:lang w:val="en-US"/>
        </w:rPr>
        <w:t xml:space="preserve"> cysteine (NAC) is not provided. </w:t>
      </w:r>
    </w:p>
    <w:p w14:paraId="0008AC8A" w14:textId="77777777" w:rsidR="009C626C" w:rsidRPr="009C626C" w:rsidRDefault="009C626C" w:rsidP="009C626C">
      <w:pPr>
        <w:pStyle w:val="ListParagraph"/>
        <w:rPr>
          <w:rFonts w:ascii="Times New Roman" w:hAnsi="Times New Roman"/>
          <w:sz w:val="24"/>
          <w:szCs w:val="24"/>
          <w:lang w:val="en-US"/>
        </w:rPr>
      </w:pPr>
    </w:p>
    <w:p w14:paraId="4E286DCA" w14:textId="41587474" w:rsidR="009C626C" w:rsidRDefault="009C626C" w:rsidP="00C15216">
      <w:pPr>
        <w:pStyle w:val="ListParagraph"/>
        <w:numPr>
          <w:ilvl w:val="0"/>
          <w:numId w:val="3"/>
        </w:numPr>
        <w:spacing w:line="360" w:lineRule="auto"/>
        <w:jc w:val="both"/>
        <w:rPr>
          <w:rFonts w:ascii="Times New Roman" w:hAnsi="Times New Roman"/>
          <w:sz w:val="24"/>
          <w:szCs w:val="24"/>
          <w:lang w:val="en-US"/>
        </w:rPr>
      </w:pPr>
      <w:r>
        <w:rPr>
          <w:rFonts w:ascii="Times New Roman" w:hAnsi="Times New Roman"/>
          <w:sz w:val="24"/>
          <w:szCs w:val="24"/>
          <w:lang w:val="en-US"/>
        </w:rPr>
        <w:t xml:space="preserve">The substrate used in the </w:t>
      </w:r>
      <w:r w:rsidRPr="009C626C">
        <w:rPr>
          <w:rFonts w:ascii="Times New Roman" w:hAnsi="Times New Roman"/>
          <w:b/>
          <w:bCs/>
          <w:sz w:val="24"/>
          <w:szCs w:val="24"/>
          <w:lang w:val="en-US"/>
        </w:rPr>
        <w:t>western blot</w:t>
      </w:r>
      <w:r>
        <w:rPr>
          <w:rFonts w:ascii="Times New Roman" w:hAnsi="Times New Roman"/>
          <w:sz w:val="24"/>
          <w:szCs w:val="24"/>
          <w:lang w:val="en-US"/>
        </w:rPr>
        <w:t xml:space="preserve"> to visualize the reaction was not mentioned and how it was measured? The concentrations of the antibodies (anti-actin &amp; HRP) used was not gives. </w:t>
      </w:r>
    </w:p>
    <w:p w14:paraId="6D969A5E" w14:textId="77777777" w:rsidR="00192D9D" w:rsidRPr="00192D9D" w:rsidRDefault="00192D9D" w:rsidP="00192D9D">
      <w:pPr>
        <w:pStyle w:val="ListParagraph"/>
        <w:rPr>
          <w:rFonts w:ascii="Times New Roman" w:hAnsi="Times New Roman"/>
          <w:sz w:val="24"/>
          <w:szCs w:val="24"/>
          <w:lang w:val="en-US"/>
        </w:rPr>
      </w:pPr>
    </w:p>
    <w:p w14:paraId="5ADAF237" w14:textId="77777777" w:rsidR="00836517" w:rsidRDefault="00684279" w:rsidP="00836517">
      <w:pPr>
        <w:pStyle w:val="ListParagraph"/>
        <w:numPr>
          <w:ilvl w:val="0"/>
          <w:numId w:val="3"/>
        </w:numPr>
        <w:spacing w:line="360" w:lineRule="auto"/>
        <w:jc w:val="both"/>
        <w:rPr>
          <w:rFonts w:ascii="Times New Roman" w:hAnsi="Times New Roman"/>
          <w:sz w:val="24"/>
          <w:szCs w:val="24"/>
          <w:lang w:val="en-US"/>
        </w:rPr>
      </w:pPr>
      <w:r>
        <w:rPr>
          <w:rFonts w:ascii="Times New Roman" w:hAnsi="Times New Roman"/>
          <w:sz w:val="24"/>
          <w:szCs w:val="24"/>
          <w:lang w:val="en-US"/>
        </w:rPr>
        <w:t>Cells induced with</w:t>
      </w:r>
      <w:r w:rsidR="00192D9D">
        <w:rPr>
          <w:rFonts w:ascii="Times New Roman" w:hAnsi="Times New Roman"/>
          <w:sz w:val="24"/>
          <w:szCs w:val="24"/>
          <w:lang w:val="en-US"/>
        </w:rPr>
        <w:t xml:space="preserve"> high glucose </w:t>
      </w:r>
      <w:r>
        <w:rPr>
          <w:rFonts w:ascii="Times New Roman" w:hAnsi="Times New Roman"/>
          <w:sz w:val="24"/>
          <w:szCs w:val="24"/>
          <w:lang w:val="en-US"/>
        </w:rPr>
        <w:t xml:space="preserve">concentration were treated with 5 </w:t>
      </w:r>
      <w:r>
        <w:rPr>
          <w:rFonts w:ascii="Times New Roman" w:hAnsi="Times New Roman" w:cs="Times New Roman"/>
          <w:sz w:val="24"/>
          <w:szCs w:val="24"/>
          <w:lang w:val="en-US"/>
        </w:rPr>
        <w:t>µ</w:t>
      </w:r>
      <w:r>
        <w:rPr>
          <w:rFonts w:ascii="Times New Roman" w:hAnsi="Times New Roman"/>
          <w:sz w:val="24"/>
          <w:szCs w:val="24"/>
          <w:lang w:val="en-US"/>
        </w:rPr>
        <w:t>M of</w:t>
      </w:r>
      <w:r w:rsidR="00BA79FF">
        <w:rPr>
          <w:rFonts w:ascii="Times New Roman" w:hAnsi="Times New Roman"/>
          <w:sz w:val="24"/>
          <w:szCs w:val="24"/>
          <w:lang w:val="en-US"/>
        </w:rPr>
        <w:t xml:space="preserve"> curcumin</w:t>
      </w:r>
      <w:r>
        <w:rPr>
          <w:rFonts w:ascii="Times New Roman" w:hAnsi="Times New Roman"/>
          <w:sz w:val="24"/>
          <w:szCs w:val="24"/>
          <w:lang w:val="en-US"/>
        </w:rPr>
        <w:t xml:space="preserve">. However, the authors did not test the effect of 20 </w:t>
      </w:r>
      <w:r>
        <w:rPr>
          <w:rFonts w:ascii="Times New Roman" w:hAnsi="Times New Roman" w:cs="Times New Roman"/>
          <w:sz w:val="24"/>
          <w:szCs w:val="24"/>
          <w:lang w:val="en-US"/>
        </w:rPr>
        <w:t>µ</w:t>
      </w:r>
      <w:r>
        <w:rPr>
          <w:rFonts w:ascii="Times New Roman" w:hAnsi="Times New Roman"/>
          <w:sz w:val="24"/>
          <w:szCs w:val="24"/>
          <w:lang w:val="en-US"/>
        </w:rPr>
        <w:t xml:space="preserve">M or 50 </w:t>
      </w:r>
      <w:r>
        <w:rPr>
          <w:rFonts w:ascii="Times New Roman" w:hAnsi="Times New Roman" w:cs="Times New Roman"/>
          <w:sz w:val="24"/>
          <w:szCs w:val="24"/>
          <w:lang w:val="en-US"/>
        </w:rPr>
        <w:t>µ</w:t>
      </w:r>
      <w:r>
        <w:rPr>
          <w:rFonts w:ascii="Times New Roman" w:hAnsi="Times New Roman"/>
          <w:sz w:val="24"/>
          <w:szCs w:val="24"/>
          <w:lang w:val="en-US"/>
        </w:rPr>
        <w:t>M of curcumin</w:t>
      </w:r>
      <w:r w:rsidR="00165AD9">
        <w:rPr>
          <w:rFonts w:ascii="Times New Roman" w:hAnsi="Times New Roman"/>
          <w:sz w:val="24"/>
          <w:szCs w:val="24"/>
          <w:lang w:val="en-US"/>
        </w:rPr>
        <w:t xml:space="preserve"> in hyperglycemic condition</w:t>
      </w:r>
      <w:r>
        <w:rPr>
          <w:rFonts w:ascii="Times New Roman" w:hAnsi="Times New Roman"/>
          <w:sz w:val="24"/>
          <w:szCs w:val="24"/>
          <w:lang w:val="en-US"/>
        </w:rPr>
        <w:t xml:space="preserve">. </w:t>
      </w:r>
      <w:r w:rsidR="00BA79FF">
        <w:rPr>
          <w:rFonts w:ascii="Times New Roman" w:hAnsi="Times New Roman"/>
          <w:sz w:val="24"/>
          <w:szCs w:val="24"/>
          <w:lang w:val="en-US"/>
        </w:rPr>
        <w:t xml:space="preserve">I would suggest testing </w:t>
      </w:r>
      <w:r w:rsidR="00165AD9">
        <w:rPr>
          <w:rFonts w:ascii="Times New Roman" w:hAnsi="Times New Roman"/>
          <w:sz w:val="24"/>
          <w:szCs w:val="24"/>
          <w:lang w:val="en-US"/>
        </w:rPr>
        <w:t>the cells</w:t>
      </w:r>
      <w:r w:rsidR="00BA79FF">
        <w:rPr>
          <w:rFonts w:ascii="Times New Roman" w:hAnsi="Times New Roman"/>
          <w:sz w:val="24"/>
          <w:szCs w:val="24"/>
          <w:lang w:val="en-US"/>
        </w:rPr>
        <w:t xml:space="preserve"> </w:t>
      </w:r>
      <w:r w:rsidR="00165AD9">
        <w:rPr>
          <w:rFonts w:ascii="Times New Roman" w:hAnsi="Times New Roman"/>
          <w:sz w:val="24"/>
          <w:szCs w:val="24"/>
          <w:lang w:val="en-US"/>
        </w:rPr>
        <w:t xml:space="preserve">with </w:t>
      </w:r>
      <w:r w:rsidR="00BA79FF">
        <w:rPr>
          <w:rFonts w:ascii="Times New Roman" w:hAnsi="Times New Roman"/>
          <w:sz w:val="24"/>
          <w:szCs w:val="24"/>
          <w:lang w:val="en-US"/>
        </w:rPr>
        <w:t>high c</w:t>
      </w:r>
      <w:r w:rsidR="00165AD9">
        <w:rPr>
          <w:rFonts w:ascii="Times New Roman" w:hAnsi="Times New Roman"/>
          <w:sz w:val="24"/>
          <w:szCs w:val="24"/>
          <w:lang w:val="en-US"/>
        </w:rPr>
        <w:t xml:space="preserve">urcumin concentrations </w:t>
      </w:r>
      <w:r w:rsidR="002906CF">
        <w:rPr>
          <w:rFonts w:ascii="Times New Roman" w:hAnsi="Times New Roman"/>
          <w:sz w:val="24"/>
          <w:szCs w:val="24"/>
          <w:lang w:val="en-US"/>
        </w:rPr>
        <w:t xml:space="preserve">also to make their evidence more robust. </w:t>
      </w:r>
      <w:r w:rsidR="00BA79FF">
        <w:rPr>
          <w:rFonts w:ascii="Times New Roman" w:hAnsi="Times New Roman"/>
          <w:sz w:val="24"/>
          <w:szCs w:val="24"/>
          <w:lang w:val="en-US"/>
        </w:rPr>
        <w:t xml:space="preserve"> </w:t>
      </w:r>
    </w:p>
    <w:p w14:paraId="1C8B0A97" w14:textId="77777777" w:rsidR="00836517" w:rsidRPr="00836517" w:rsidRDefault="00836517" w:rsidP="00836517">
      <w:pPr>
        <w:pStyle w:val="ListParagraph"/>
        <w:rPr>
          <w:rFonts w:ascii="Times New Roman" w:hAnsi="Times New Roman"/>
          <w:sz w:val="24"/>
          <w:szCs w:val="24"/>
          <w:lang w:val="en-US"/>
        </w:rPr>
      </w:pPr>
    </w:p>
    <w:p w14:paraId="59CE62B1" w14:textId="385B2946" w:rsidR="00836517" w:rsidRDefault="007506E1" w:rsidP="00836517">
      <w:pPr>
        <w:pStyle w:val="ListParagraph"/>
        <w:numPr>
          <w:ilvl w:val="0"/>
          <w:numId w:val="3"/>
        </w:numPr>
        <w:spacing w:line="360" w:lineRule="auto"/>
        <w:jc w:val="both"/>
        <w:rPr>
          <w:rFonts w:ascii="Times New Roman" w:hAnsi="Times New Roman"/>
          <w:b/>
          <w:bCs/>
          <w:sz w:val="24"/>
          <w:szCs w:val="24"/>
          <w:lang w:val="en-US"/>
        </w:rPr>
      </w:pPr>
      <w:r w:rsidRPr="00836517">
        <w:rPr>
          <w:rFonts w:ascii="Times New Roman" w:hAnsi="Times New Roman"/>
          <w:sz w:val="24"/>
          <w:szCs w:val="24"/>
          <w:lang w:val="en-US"/>
        </w:rPr>
        <w:t xml:space="preserve">In the </w:t>
      </w:r>
      <w:r w:rsidRPr="00836517">
        <w:rPr>
          <w:rFonts w:ascii="Times New Roman" w:hAnsi="Times New Roman"/>
          <w:b/>
          <w:bCs/>
          <w:sz w:val="24"/>
          <w:szCs w:val="24"/>
          <w:lang w:val="en-US"/>
        </w:rPr>
        <w:t xml:space="preserve">Discussion and </w:t>
      </w:r>
      <w:r w:rsidR="0081343F">
        <w:rPr>
          <w:rFonts w:ascii="Times New Roman" w:hAnsi="Times New Roman"/>
          <w:b/>
          <w:bCs/>
          <w:sz w:val="24"/>
          <w:szCs w:val="24"/>
          <w:lang w:val="en-US"/>
        </w:rPr>
        <w:t>A</w:t>
      </w:r>
      <w:r w:rsidRPr="00836517">
        <w:rPr>
          <w:rFonts w:ascii="Times New Roman" w:hAnsi="Times New Roman"/>
          <w:b/>
          <w:bCs/>
          <w:sz w:val="24"/>
          <w:szCs w:val="24"/>
          <w:lang w:val="en-US"/>
        </w:rPr>
        <w:t xml:space="preserve">bstract, </w:t>
      </w:r>
      <w:r w:rsidRPr="00836517">
        <w:rPr>
          <w:rFonts w:ascii="Times New Roman" w:hAnsi="Times New Roman"/>
          <w:sz w:val="24"/>
          <w:szCs w:val="24"/>
          <w:lang w:val="en-US"/>
        </w:rPr>
        <w:t xml:space="preserve">the authors stated that increased ROS level will cause </w:t>
      </w:r>
      <w:r w:rsidR="00836517" w:rsidRPr="00836517">
        <w:rPr>
          <w:rFonts w:ascii="Times New Roman" w:hAnsi="Times New Roman"/>
          <w:sz w:val="24"/>
          <w:szCs w:val="24"/>
          <w:lang w:val="en-US"/>
        </w:rPr>
        <w:t xml:space="preserve">activation of 3/7 caspase and subsequent apoptosis. According to </w:t>
      </w:r>
      <w:r w:rsidR="00836517" w:rsidRPr="0081343F">
        <w:rPr>
          <w:rFonts w:ascii="Times New Roman" w:hAnsi="Times New Roman"/>
          <w:i/>
          <w:iCs/>
          <w:sz w:val="24"/>
          <w:szCs w:val="24"/>
          <w:lang w:val="en-US"/>
        </w:rPr>
        <w:t>Matthew Brentnall (2013)</w:t>
      </w:r>
      <w:r w:rsidR="00836517" w:rsidRPr="00836517">
        <w:rPr>
          <w:rFonts w:ascii="Times New Roman" w:hAnsi="Times New Roman"/>
          <w:sz w:val="24"/>
          <w:szCs w:val="24"/>
          <w:lang w:val="en-US"/>
        </w:rPr>
        <w:t xml:space="preserve">, </w:t>
      </w:r>
      <w:r w:rsidR="00836517">
        <w:rPr>
          <w:rFonts w:ascii="Times New Roman" w:hAnsi="Times New Roman"/>
          <w:sz w:val="24"/>
          <w:szCs w:val="24"/>
          <w:lang w:val="en-US"/>
        </w:rPr>
        <w:t xml:space="preserve">caspase 3, caspase 7 and </w:t>
      </w:r>
      <w:r w:rsidR="00836517" w:rsidRPr="00836517">
        <w:rPr>
          <w:rFonts w:ascii="Times New Roman" w:hAnsi="Times New Roman"/>
          <w:b/>
          <w:bCs/>
          <w:sz w:val="24"/>
          <w:szCs w:val="24"/>
          <w:lang w:val="en-US"/>
        </w:rPr>
        <w:t>caspase 9</w:t>
      </w:r>
      <w:r w:rsidR="00836517">
        <w:rPr>
          <w:rFonts w:ascii="Times New Roman" w:hAnsi="Times New Roman"/>
          <w:sz w:val="24"/>
          <w:szCs w:val="24"/>
          <w:lang w:val="en-US"/>
        </w:rPr>
        <w:t xml:space="preserve"> have vital roles in apoptotic pathway. </w:t>
      </w:r>
      <w:r w:rsidR="009C0BC5">
        <w:rPr>
          <w:rFonts w:ascii="Times New Roman" w:hAnsi="Times New Roman"/>
          <w:sz w:val="24"/>
          <w:szCs w:val="24"/>
          <w:lang w:val="en-US"/>
        </w:rPr>
        <w:t>D</w:t>
      </w:r>
      <w:r w:rsidR="00164077">
        <w:rPr>
          <w:rFonts w:ascii="Times New Roman" w:hAnsi="Times New Roman"/>
          <w:sz w:val="24"/>
          <w:szCs w:val="24"/>
          <w:lang w:val="en-US"/>
        </w:rPr>
        <w:t xml:space="preserve">id the authors miss mentioning </w:t>
      </w:r>
      <w:r w:rsidR="00164077" w:rsidRPr="00594882">
        <w:rPr>
          <w:rFonts w:ascii="Times New Roman" w:hAnsi="Times New Roman"/>
          <w:b/>
          <w:bCs/>
          <w:sz w:val="24"/>
          <w:szCs w:val="24"/>
          <w:lang w:val="en-US"/>
        </w:rPr>
        <w:t>caspase</w:t>
      </w:r>
      <w:r w:rsidR="00594882" w:rsidRPr="00594882">
        <w:rPr>
          <w:rFonts w:ascii="Times New Roman" w:hAnsi="Times New Roman"/>
          <w:b/>
          <w:bCs/>
          <w:sz w:val="24"/>
          <w:szCs w:val="24"/>
          <w:lang w:val="en-US"/>
        </w:rPr>
        <w:t xml:space="preserve"> 9</w:t>
      </w:r>
      <w:r w:rsidR="00703A08">
        <w:rPr>
          <w:rFonts w:ascii="Times New Roman" w:hAnsi="Times New Roman"/>
          <w:b/>
          <w:bCs/>
          <w:sz w:val="24"/>
          <w:szCs w:val="24"/>
          <w:lang w:val="en-US"/>
        </w:rPr>
        <w:t xml:space="preserve"> or it was not measured</w:t>
      </w:r>
      <w:r w:rsidR="00594882" w:rsidRPr="00594882">
        <w:rPr>
          <w:rFonts w:ascii="Times New Roman" w:hAnsi="Times New Roman"/>
          <w:b/>
          <w:bCs/>
          <w:sz w:val="24"/>
          <w:szCs w:val="24"/>
          <w:lang w:val="en-US"/>
        </w:rPr>
        <w:t>?</w:t>
      </w:r>
    </w:p>
    <w:p w14:paraId="1803FAA7" w14:textId="77777777" w:rsidR="009C0BC5" w:rsidRPr="009C0BC5" w:rsidRDefault="009C0BC5" w:rsidP="009C0BC5">
      <w:pPr>
        <w:pStyle w:val="ListParagraph"/>
        <w:rPr>
          <w:rFonts w:ascii="Times New Roman" w:hAnsi="Times New Roman"/>
          <w:b/>
          <w:bCs/>
          <w:sz w:val="24"/>
          <w:szCs w:val="24"/>
          <w:lang w:val="en-US"/>
        </w:rPr>
      </w:pPr>
    </w:p>
    <w:p w14:paraId="7A5B34C2" w14:textId="066B58AF" w:rsidR="009C0BC5" w:rsidRDefault="00B7145C" w:rsidP="00836517">
      <w:pPr>
        <w:pStyle w:val="ListParagraph"/>
        <w:numPr>
          <w:ilvl w:val="0"/>
          <w:numId w:val="3"/>
        </w:numPr>
        <w:spacing w:line="360" w:lineRule="auto"/>
        <w:jc w:val="both"/>
        <w:rPr>
          <w:rFonts w:ascii="Times New Roman" w:hAnsi="Times New Roman"/>
          <w:sz w:val="24"/>
          <w:szCs w:val="24"/>
          <w:lang w:val="en-US"/>
        </w:rPr>
      </w:pPr>
      <w:r w:rsidRPr="00B7145C">
        <w:rPr>
          <w:rFonts w:ascii="Times New Roman" w:hAnsi="Times New Roman"/>
          <w:sz w:val="24"/>
          <w:szCs w:val="24"/>
          <w:lang w:val="en-US"/>
        </w:rPr>
        <w:t>The antioxidant effects of different concentrations of curcumin were tested in cell culture (C2C12 mouse myoblast)</w:t>
      </w:r>
      <w:r>
        <w:rPr>
          <w:rFonts w:ascii="Times New Roman" w:hAnsi="Times New Roman"/>
          <w:sz w:val="24"/>
          <w:szCs w:val="24"/>
          <w:lang w:val="en-US"/>
        </w:rPr>
        <w:t xml:space="preserve">. Are those concentrations effective in vivo? And how they will affect different cells in the body? These points need to be considered in the discussion. </w:t>
      </w:r>
    </w:p>
    <w:p w14:paraId="320B509C" w14:textId="77777777" w:rsidR="0054653A" w:rsidRPr="0054653A" w:rsidRDefault="0054653A" w:rsidP="0054653A">
      <w:pPr>
        <w:pStyle w:val="ListParagraph"/>
        <w:rPr>
          <w:rFonts w:ascii="Times New Roman" w:hAnsi="Times New Roman"/>
          <w:sz w:val="24"/>
          <w:szCs w:val="24"/>
          <w:lang w:val="en-US"/>
        </w:rPr>
      </w:pPr>
    </w:p>
    <w:p w14:paraId="5F35E7D2" w14:textId="0A5570AF" w:rsidR="0054653A" w:rsidRDefault="0054653A" w:rsidP="00836517">
      <w:pPr>
        <w:pStyle w:val="ListParagraph"/>
        <w:numPr>
          <w:ilvl w:val="0"/>
          <w:numId w:val="3"/>
        </w:numPr>
        <w:spacing w:line="360" w:lineRule="auto"/>
        <w:jc w:val="both"/>
        <w:rPr>
          <w:rFonts w:ascii="Times New Roman" w:hAnsi="Times New Roman"/>
          <w:sz w:val="24"/>
          <w:szCs w:val="24"/>
          <w:lang w:val="en-US"/>
        </w:rPr>
      </w:pPr>
      <w:r>
        <w:rPr>
          <w:rFonts w:ascii="Times New Roman" w:hAnsi="Times New Roman"/>
          <w:sz w:val="24"/>
          <w:szCs w:val="24"/>
          <w:lang w:val="en-US"/>
        </w:rPr>
        <w:t xml:space="preserve">In the </w:t>
      </w:r>
      <w:r w:rsidR="001C5722">
        <w:rPr>
          <w:rFonts w:ascii="Times New Roman" w:hAnsi="Times New Roman"/>
          <w:b/>
          <w:bCs/>
          <w:sz w:val="24"/>
          <w:szCs w:val="24"/>
          <w:lang w:val="en-US"/>
        </w:rPr>
        <w:t>Introduction</w:t>
      </w:r>
      <w:r>
        <w:rPr>
          <w:rFonts w:ascii="Times New Roman" w:hAnsi="Times New Roman"/>
          <w:sz w:val="24"/>
          <w:szCs w:val="24"/>
          <w:lang w:val="en-US"/>
        </w:rPr>
        <w:t xml:space="preserve"> the authors mentioned that “mitochondria are the major target of ROS”. However, in the </w:t>
      </w:r>
      <w:r w:rsidRPr="0054653A">
        <w:rPr>
          <w:rFonts w:ascii="Times New Roman" w:hAnsi="Times New Roman"/>
          <w:b/>
          <w:bCs/>
          <w:sz w:val="24"/>
          <w:szCs w:val="24"/>
          <w:lang w:val="en-US"/>
        </w:rPr>
        <w:t>Discussion</w:t>
      </w:r>
      <w:r>
        <w:rPr>
          <w:rFonts w:ascii="Times New Roman" w:hAnsi="Times New Roman"/>
          <w:sz w:val="24"/>
          <w:szCs w:val="24"/>
          <w:lang w:val="en-US"/>
        </w:rPr>
        <w:t xml:space="preserve"> the authors stated that “mitochondria are not the </w:t>
      </w:r>
      <w:r>
        <w:rPr>
          <w:rFonts w:ascii="Times New Roman" w:hAnsi="Times New Roman"/>
          <w:sz w:val="24"/>
          <w:szCs w:val="24"/>
          <w:lang w:val="en-US"/>
        </w:rPr>
        <w:lastRenderedPageBreak/>
        <w:t>primary site for curcumin induced ROS production”.</w:t>
      </w:r>
      <w:r w:rsidR="001C5722">
        <w:rPr>
          <w:rFonts w:ascii="Times New Roman" w:hAnsi="Times New Roman"/>
          <w:sz w:val="24"/>
          <w:szCs w:val="24"/>
          <w:lang w:val="en-US"/>
        </w:rPr>
        <w:t xml:space="preserve"> </w:t>
      </w:r>
      <w:r w:rsidR="00CD1A02">
        <w:rPr>
          <w:rFonts w:ascii="Times New Roman" w:hAnsi="Times New Roman"/>
          <w:sz w:val="24"/>
          <w:szCs w:val="24"/>
          <w:lang w:val="en-US"/>
        </w:rPr>
        <w:t>These two statements are contradicting</w:t>
      </w:r>
      <w:r w:rsidR="00566072">
        <w:rPr>
          <w:rFonts w:ascii="Times New Roman" w:hAnsi="Times New Roman"/>
          <w:sz w:val="24"/>
          <w:szCs w:val="24"/>
          <w:lang w:val="en-US"/>
        </w:rPr>
        <w:t xml:space="preserve"> and need to be clarified. </w:t>
      </w:r>
    </w:p>
    <w:p w14:paraId="01E0797C" w14:textId="77777777" w:rsidR="00C57E8F" w:rsidRPr="00C57E8F" w:rsidRDefault="00C57E8F" w:rsidP="00C57E8F">
      <w:pPr>
        <w:pStyle w:val="ListParagraph"/>
        <w:rPr>
          <w:rFonts w:ascii="Times New Roman" w:hAnsi="Times New Roman"/>
          <w:sz w:val="24"/>
          <w:szCs w:val="24"/>
          <w:lang w:val="en-US"/>
        </w:rPr>
      </w:pPr>
    </w:p>
    <w:p w14:paraId="347C2A37" w14:textId="3602E373" w:rsidR="00A21E13" w:rsidRPr="00530CB6" w:rsidRDefault="00C57E8F" w:rsidP="00530CB6">
      <w:pPr>
        <w:pStyle w:val="ListParagraph"/>
        <w:numPr>
          <w:ilvl w:val="0"/>
          <w:numId w:val="3"/>
        </w:numPr>
        <w:spacing w:line="360" w:lineRule="auto"/>
        <w:jc w:val="both"/>
        <w:rPr>
          <w:rFonts w:ascii="Times New Roman" w:hAnsi="Times New Roman"/>
          <w:sz w:val="24"/>
          <w:szCs w:val="24"/>
          <w:lang w:val="en-US"/>
        </w:rPr>
      </w:pPr>
      <w:r>
        <w:rPr>
          <w:rFonts w:ascii="Times New Roman" w:hAnsi="Times New Roman"/>
          <w:sz w:val="24"/>
          <w:szCs w:val="24"/>
          <w:lang w:val="en-US"/>
        </w:rPr>
        <w:t>Some figures lack statistical data. E.g. figure 1 (B): how they obtained the percentage of cell viability</w:t>
      </w:r>
      <w:r w:rsidR="00EE4C39">
        <w:rPr>
          <w:rFonts w:ascii="Times New Roman" w:hAnsi="Times New Roman"/>
          <w:sz w:val="24"/>
          <w:szCs w:val="24"/>
          <w:lang w:val="en-US"/>
        </w:rPr>
        <w:t xml:space="preserve"> (50, 60, </w:t>
      </w:r>
      <w:r w:rsidR="00530CB6">
        <w:rPr>
          <w:rFonts w:ascii="Times New Roman" w:hAnsi="Times New Roman"/>
          <w:sz w:val="24"/>
          <w:szCs w:val="24"/>
          <w:lang w:val="en-US"/>
        </w:rPr>
        <w:t>….</w:t>
      </w:r>
      <w:r w:rsidR="00EE4C39">
        <w:rPr>
          <w:rFonts w:ascii="Times New Roman" w:hAnsi="Times New Roman"/>
          <w:sz w:val="24"/>
          <w:szCs w:val="24"/>
          <w:lang w:val="en-US"/>
        </w:rPr>
        <w:t>)</w:t>
      </w:r>
      <w:r>
        <w:rPr>
          <w:rFonts w:ascii="Times New Roman" w:hAnsi="Times New Roman"/>
          <w:sz w:val="24"/>
          <w:szCs w:val="24"/>
          <w:lang w:val="en-US"/>
        </w:rPr>
        <w:t xml:space="preserve"> and how it was measured. In figure 4 (C) how the caspase activity was measured, what does </w:t>
      </w:r>
      <w:r w:rsidR="00530CB6">
        <w:rPr>
          <w:rFonts w:ascii="Times New Roman" w:hAnsi="Times New Roman"/>
          <w:sz w:val="24"/>
          <w:szCs w:val="24"/>
          <w:lang w:val="en-US"/>
        </w:rPr>
        <w:t xml:space="preserve">the numbers </w:t>
      </w:r>
      <w:r>
        <w:rPr>
          <w:rFonts w:ascii="Times New Roman" w:hAnsi="Times New Roman"/>
          <w:sz w:val="24"/>
          <w:szCs w:val="24"/>
          <w:lang w:val="en-US"/>
        </w:rPr>
        <w:t>(2000, 4000</w:t>
      </w:r>
      <w:proofErr w:type="gramStart"/>
      <w:r>
        <w:rPr>
          <w:rFonts w:ascii="Times New Roman" w:hAnsi="Times New Roman"/>
          <w:sz w:val="24"/>
          <w:szCs w:val="24"/>
          <w:lang w:val="en-US"/>
        </w:rPr>
        <w:t>,</w:t>
      </w:r>
      <w:r w:rsidR="00530CB6">
        <w:rPr>
          <w:rFonts w:ascii="Times New Roman" w:hAnsi="Times New Roman"/>
          <w:sz w:val="24"/>
          <w:szCs w:val="24"/>
          <w:lang w:val="en-US"/>
        </w:rPr>
        <w:t xml:space="preserve"> ….</w:t>
      </w:r>
      <w:r>
        <w:rPr>
          <w:rFonts w:ascii="Times New Roman" w:hAnsi="Times New Roman"/>
          <w:sz w:val="24"/>
          <w:szCs w:val="24"/>
          <w:lang w:val="en-US"/>
        </w:rPr>
        <w:t>.</w:t>
      </w:r>
      <w:proofErr w:type="gramEnd"/>
      <w:r>
        <w:rPr>
          <w:rFonts w:ascii="Times New Roman" w:hAnsi="Times New Roman"/>
          <w:sz w:val="24"/>
          <w:szCs w:val="24"/>
          <w:lang w:val="en-US"/>
        </w:rPr>
        <w:t xml:space="preserve">) represents, what is the unit of measurement?  </w:t>
      </w:r>
    </w:p>
    <w:p w14:paraId="2A13914B" w14:textId="5F4D1057" w:rsidR="0081343F" w:rsidRDefault="0081343F" w:rsidP="0081343F">
      <w:pPr>
        <w:spacing w:line="360" w:lineRule="auto"/>
        <w:jc w:val="both"/>
        <w:rPr>
          <w:rFonts w:ascii="Times New Roman" w:hAnsi="Times New Roman"/>
          <w:b/>
          <w:bCs/>
          <w:sz w:val="24"/>
          <w:szCs w:val="24"/>
          <w:lang w:val="en-US"/>
        </w:rPr>
      </w:pPr>
      <w:r w:rsidRPr="0081343F">
        <w:rPr>
          <w:rFonts w:ascii="Times New Roman" w:hAnsi="Times New Roman"/>
          <w:b/>
          <w:bCs/>
          <w:sz w:val="24"/>
          <w:szCs w:val="24"/>
          <w:lang w:val="en-US"/>
        </w:rPr>
        <w:t>Minor Comments</w:t>
      </w:r>
    </w:p>
    <w:p w14:paraId="2A78CF05" w14:textId="1CE2FAD5" w:rsidR="0081343F" w:rsidRDefault="00244632" w:rsidP="0081343F">
      <w:pPr>
        <w:pStyle w:val="ListParagraph"/>
        <w:numPr>
          <w:ilvl w:val="0"/>
          <w:numId w:val="5"/>
        </w:numPr>
        <w:spacing w:line="360" w:lineRule="auto"/>
        <w:jc w:val="both"/>
        <w:rPr>
          <w:rFonts w:ascii="Times New Roman" w:hAnsi="Times New Roman"/>
          <w:sz w:val="24"/>
          <w:szCs w:val="24"/>
          <w:lang w:val="en-US"/>
        </w:rPr>
      </w:pPr>
      <w:r w:rsidRPr="00244632">
        <w:rPr>
          <w:rFonts w:ascii="Times New Roman" w:hAnsi="Times New Roman"/>
          <w:sz w:val="24"/>
          <w:szCs w:val="24"/>
          <w:lang w:val="en-US"/>
        </w:rPr>
        <w:t>Many experiments were carried out</w:t>
      </w:r>
      <w:r>
        <w:rPr>
          <w:rFonts w:ascii="Times New Roman" w:hAnsi="Times New Roman"/>
          <w:sz w:val="24"/>
          <w:szCs w:val="24"/>
          <w:lang w:val="en-US"/>
        </w:rPr>
        <w:t xml:space="preserve"> in this study and huge amount of data were reported. I would </w:t>
      </w:r>
      <w:r w:rsidR="003C7C80">
        <w:rPr>
          <w:rFonts w:ascii="Times New Roman" w:hAnsi="Times New Roman"/>
          <w:sz w:val="24"/>
          <w:szCs w:val="24"/>
          <w:lang w:val="en-US"/>
        </w:rPr>
        <w:t>advise</w:t>
      </w:r>
      <w:r>
        <w:rPr>
          <w:rFonts w:ascii="Times New Roman" w:hAnsi="Times New Roman"/>
          <w:sz w:val="24"/>
          <w:szCs w:val="24"/>
          <w:lang w:val="en-US"/>
        </w:rPr>
        <w:t xml:space="preserve"> focusing on major </w:t>
      </w:r>
      <w:r w:rsidR="002027FB">
        <w:rPr>
          <w:rFonts w:ascii="Times New Roman" w:hAnsi="Times New Roman"/>
          <w:sz w:val="24"/>
          <w:szCs w:val="24"/>
          <w:lang w:val="en-US"/>
        </w:rPr>
        <w:t>experiments that will support the hypothesis</w:t>
      </w:r>
      <w:r>
        <w:rPr>
          <w:rFonts w:ascii="Times New Roman" w:hAnsi="Times New Roman"/>
          <w:sz w:val="24"/>
          <w:szCs w:val="24"/>
          <w:lang w:val="en-US"/>
        </w:rPr>
        <w:t>, to make it easy for the readers to follow and grasp</w:t>
      </w:r>
      <w:r w:rsidR="00A21E13">
        <w:rPr>
          <w:rFonts w:ascii="Times New Roman" w:hAnsi="Times New Roman"/>
          <w:sz w:val="24"/>
          <w:szCs w:val="24"/>
          <w:lang w:val="en-US"/>
        </w:rPr>
        <w:t xml:space="preserve"> the study</w:t>
      </w:r>
      <w:r>
        <w:rPr>
          <w:rFonts w:ascii="Times New Roman" w:hAnsi="Times New Roman"/>
          <w:sz w:val="24"/>
          <w:szCs w:val="24"/>
          <w:lang w:val="en-US"/>
        </w:rPr>
        <w:t xml:space="preserve">. </w:t>
      </w:r>
    </w:p>
    <w:p w14:paraId="437905F2" w14:textId="0F14B333" w:rsidR="009D49FF" w:rsidRDefault="002027FB" w:rsidP="00AA052D">
      <w:pPr>
        <w:pStyle w:val="ListParagraph"/>
        <w:numPr>
          <w:ilvl w:val="0"/>
          <w:numId w:val="5"/>
        </w:numPr>
        <w:spacing w:line="360" w:lineRule="auto"/>
        <w:jc w:val="both"/>
        <w:rPr>
          <w:rFonts w:ascii="Times New Roman" w:hAnsi="Times New Roman"/>
          <w:sz w:val="24"/>
          <w:szCs w:val="24"/>
          <w:lang w:val="en-US"/>
        </w:rPr>
      </w:pPr>
      <w:r w:rsidRPr="00066EF9">
        <w:rPr>
          <w:rFonts w:ascii="Times New Roman" w:hAnsi="Times New Roman"/>
          <w:sz w:val="24"/>
          <w:szCs w:val="24"/>
          <w:lang w:val="en-US"/>
        </w:rPr>
        <w:t xml:space="preserve">In the </w:t>
      </w:r>
      <w:r w:rsidR="00A21E13" w:rsidRPr="00A21E13">
        <w:rPr>
          <w:rFonts w:ascii="Times New Roman" w:hAnsi="Times New Roman"/>
          <w:b/>
          <w:bCs/>
          <w:sz w:val="24"/>
          <w:szCs w:val="24"/>
          <w:lang w:val="en-US"/>
        </w:rPr>
        <w:t>D</w:t>
      </w:r>
      <w:r w:rsidRPr="00A21E13">
        <w:rPr>
          <w:rFonts w:ascii="Times New Roman" w:hAnsi="Times New Roman"/>
          <w:b/>
          <w:bCs/>
          <w:sz w:val="24"/>
          <w:szCs w:val="24"/>
          <w:lang w:val="en-US"/>
        </w:rPr>
        <w:t>iscussion</w:t>
      </w:r>
      <w:r w:rsidRPr="00066EF9">
        <w:rPr>
          <w:rFonts w:ascii="Times New Roman" w:hAnsi="Times New Roman"/>
          <w:sz w:val="24"/>
          <w:szCs w:val="24"/>
          <w:lang w:val="en-US"/>
        </w:rPr>
        <w:t xml:space="preserve"> the authors demonstrated </w:t>
      </w:r>
      <w:r w:rsidR="00066EF9" w:rsidRPr="00066EF9">
        <w:rPr>
          <w:rFonts w:ascii="Times New Roman" w:hAnsi="Times New Roman"/>
          <w:sz w:val="24"/>
          <w:szCs w:val="24"/>
          <w:lang w:val="en-US"/>
        </w:rPr>
        <w:t>that curcumin uptake and accumulation was the least in mitochondria compared to plasma membrane</w:t>
      </w:r>
      <w:r w:rsidR="00066EF9">
        <w:rPr>
          <w:rFonts w:ascii="Times New Roman" w:hAnsi="Times New Roman"/>
          <w:sz w:val="24"/>
          <w:szCs w:val="24"/>
          <w:lang w:val="en-US"/>
        </w:rPr>
        <w:t xml:space="preserve">, nucleus, and lysosome. Therefore, I suggest testing curcumin </w:t>
      </w:r>
      <w:r w:rsidR="00F44355">
        <w:rPr>
          <w:rFonts w:ascii="Times New Roman" w:hAnsi="Times New Roman"/>
          <w:sz w:val="24"/>
          <w:szCs w:val="24"/>
          <w:lang w:val="en-US"/>
        </w:rPr>
        <w:t xml:space="preserve">effect on them </w:t>
      </w:r>
      <w:r w:rsidR="00BB2949">
        <w:rPr>
          <w:rFonts w:ascii="Times New Roman" w:hAnsi="Times New Roman"/>
          <w:sz w:val="24"/>
          <w:szCs w:val="24"/>
          <w:lang w:val="en-US"/>
        </w:rPr>
        <w:t>along with</w:t>
      </w:r>
      <w:r w:rsidR="00F44355">
        <w:rPr>
          <w:rFonts w:ascii="Times New Roman" w:hAnsi="Times New Roman"/>
          <w:sz w:val="24"/>
          <w:szCs w:val="24"/>
          <w:lang w:val="en-US"/>
        </w:rPr>
        <w:t xml:space="preserve"> mitochondria. </w:t>
      </w:r>
      <w:r w:rsidR="00066EF9">
        <w:rPr>
          <w:rFonts w:ascii="Times New Roman" w:hAnsi="Times New Roman"/>
          <w:sz w:val="24"/>
          <w:szCs w:val="24"/>
          <w:lang w:val="en-US"/>
        </w:rPr>
        <w:t xml:space="preserve"> </w:t>
      </w:r>
    </w:p>
    <w:p w14:paraId="66D2844A" w14:textId="7B414620" w:rsidR="002A7045" w:rsidRDefault="002A7045" w:rsidP="00A21E13">
      <w:pPr>
        <w:pStyle w:val="ListParagraph"/>
        <w:numPr>
          <w:ilvl w:val="0"/>
          <w:numId w:val="5"/>
        </w:numPr>
        <w:spacing w:line="360" w:lineRule="auto"/>
        <w:jc w:val="both"/>
        <w:rPr>
          <w:rFonts w:ascii="Times New Roman" w:hAnsi="Times New Roman"/>
          <w:sz w:val="24"/>
          <w:szCs w:val="24"/>
          <w:lang w:val="en-US"/>
        </w:rPr>
      </w:pPr>
      <w:r>
        <w:rPr>
          <w:rFonts w:ascii="Times New Roman" w:hAnsi="Times New Roman"/>
          <w:sz w:val="24"/>
          <w:szCs w:val="24"/>
          <w:lang w:val="en-US"/>
        </w:rPr>
        <w:t xml:space="preserve">To use the correct unit of measurement. </w:t>
      </w:r>
      <w:proofErr w:type="spellStart"/>
      <w:r>
        <w:rPr>
          <w:rFonts w:ascii="Times New Roman" w:hAnsi="Times New Roman"/>
          <w:sz w:val="24"/>
          <w:szCs w:val="24"/>
          <w:lang w:val="en-US"/>
        </w:rPr>
        <w:t>uM</w:t>
      </w:r>
      <w:proofErr w:type="spellEnd"/>
      <w:r>
        <w:rPr>
          <w:rFonts w:ascii="Times New Roman" w:hAnsi="Times New Roman"/>
          <w:sz w:val="24"/>
          <w:szCs w:val="24"/>
          <w:lang w:val="en-US"/>
        </w:rPr>
        <w:t xml:space="preserve"> to be replaced by </w:t>
      </w:r>
      <w:r>
        <w:rPr>
          <w:rFonts w:ascii="Times New Roman" w:hAnsi="Times New Roman" w:cs="Times New Roman"/>
          <w:sz w:val="24"/>
          <w:szCs w:val="24"/>
          <w:lang w:val="en-US"/>
        </w:rPr>
        <w:t>µ</w:t>
      </w:r>
      <w:r>
        <w:rPr>
          <w:rFonts w:ascii="Times New Roman" w:hAnsi="Times New Roman"/>
          <w:sz w:val="24"/>
          <w:szCs w:val="24"/>
          <w:lang w:val="en-US"/>
        </w:rPr>
        <w:t xml:space="preserve">M in labels of figure 5 and figure 6. </w:t>
      </w:r>
    </w:p>
    <w:p w14:paraId="1CA4DF87" w14:textId="77777777" w:rsidR="00BB2949" w:rsidRPr="0081343F" w:rsidRDefault="00BB2949" w:rsidP="00BB2949">
      <w:pPr>
        <w:spacing w:line="360" w:lineRule="auto"/>
        <w:rPr>
          <w:rFonts w:ascii="Times New Roman" w:hAnsi="Times New Roman"/>
          <w:b/>
          <w:bCs/>
          <w:sz w:val="24"/>
          <w:szCs w:val="24"/>
          <w:lang w:val="en-US"/>
        </w:rPr>
      </w:pPr>
      <w:r w:rsidRPr="0081343F">
        <w:rPr>
          <w:rFonts w:ascii="Times New Roman" w:hAnsi="Times New Roman"/>
          <w:b/>
          <w:bCs/>
          <w:sz w:val="24"/>
          <w:szCs w:val="24"/>
          <w:lang w:val="en-US"/>
        </w:rPr>
        <w:t>Future studies</w:t>
      </w:r>
    </w:p>
    <w:p w14:paraId="73C2E77B" w14:textId="454FF288" w:rsidR="00BB2949" w:rsidRPr="00C757AF" w:rsidRDefault="00BB2949" w:rsidP="00C757AF">
      <w:pPr>
        <w:pStyle w:val="ListParagraph"/>
        <w:numPr>
          <w:ilvl w:val="0"/>
          <w:numId w:val="4"/>
        </w:numPr>
        <w:spacing w:line="360" w:lineRule="auto"/>
        <w:jc w:val="both"/>
        <w:rPr>
          <w:rFonts w:ascii="Times New Roman" w:hAnsi="Times New Roman"/>
          <w:sz w:val="24"/>
          <w:szCs w:val="24"/>
          <w:lang w:val="en-US"/>
        </w:rPr>
      </w:pPr>
      <w:r w:rsidRPr="0081343F">
        <w:rPr>
          <w:rFonts w:ascii="Times New Roman" w:hAnsi="Times New Roman"/>
          <w:sz w:val="24"/>
          <w:szCs w:val="24"/>
          <w:lang w:val="en-US"/>
        </w:rPr>
        <w:t xml:space="preserve">The authors in the Introduction mentioned that curcumin can be used as a target treatment for cancer cell. I would suggest testing the effect of curcumin on cancer cell lines to support the fact that curcumin can be used as a target therapeutic agent for cancer. </w:t>
      </w:r>
    </w:p>
    <w:p w14:paraId="51107EDE" w14:textId="27181C68" w:rsidR="00BB2949" w:rsidRDefault="00BB2949" w:rsidP="00C757AF">
      <w:pPr>
        <w:pStyle w:val="ListParagraph"/>
        <w:numPr>
          <w:ilvl w:val="0"/>
          <w:numId w:val="4"/>
        </w:numPr>
        <w:spacing w:line="360" w:lineRule="auto"/>
        <w:jc w:val="both"/>
        <w:rPr>
          <w:rFonts w:ascii="Times New Roman" w:hAnsi="Times New Roman"/>
          <w:sz w:val="24"/>
          <w:szCs w:val="24"/>
          <w:lang w:val="en-US"/>
        </w:rPr>
      </w:pPr>
      <w:r w:rsidRPr="0081343F">
        <w:rPr>
          <w:rFonts w:ascii="Times New Roman" w:hAnsi="Times New Roman"/>
          <w:sz w:val="24"/>
          <w:szCs w:val="24"/>
          <w:lang w:val="en-US"/>
        </w:rPr>
        <w:t xml:space="preserve">The experiments were carried out in vitro using C2C12 mouse myoblast. I would recommend testing </w:t>
      </w:r>
      <w:r>
        <w:rPr>
          <w:rFonts w:ascii="Times New Roman" w:hAnsi="Times New Roman"/>
          <w:sz w:val="24"/>
          <w:szCs w:val="24"/>
          <w:lang w:val="en-US"/>
        </w:rPr>
        <w:t xml:space="preserve">antioxidant effect of </w:t>
      </w:r>
      <w:r w:rsidRPr="0081343F">
        <w:rPr>
          <w:rFonts w:ascii="Times New Roman" w:hAnsi="Times New Roman"/>
          <w:sz w:val="24"/>
          <w:szCs w:val="24"/>
          <w:lang w:val="en-US"/>
        </w:rPr>
        <w:t xml:space="preserve">curcumin in vivo on clinical trials. </w:t>
      </w:r>
    </w:p>
    <w:p w14:paraId="630682D1" w14:textId="77777777" w:rsidR="00C757AF" w:rsidRPr="00C757AF" w:rsidRDefault="00C757AF" w:rsidP="00C757AF">
      <w:pPr>
        <w:pStyle w:val="ListParagraph"/>
        <w:spacing w:line="360" w:lineRule="auto"/>
        <w:jc w:val="both"/>
        <w:rPr>
          <w:rFonts w:ascii="Times New Roman" w:hAnsi="Times New Roman"/>
          <w:sz w:val="24"/>
          <w:szCs w:val="24"/>
          <w:lang w:val="en-US"/>
        </w:rPr>
      </w:pPr>
    </w:p>
    <w:p w14:paraId="0C34F7BD" w14:textId="0FC8EE59" w:rsidR="008620A6" w:rsidRPr="008620A6" w:rsidRDefault="008620A6" w:rsidP="00A21E13">
      <w:pPr>
        <w:spacing w:line="360" w:lineRule="auto"/>
        <w:rPr>
          <w:rFonts w:asciiTheme="majorBidi" w:hAnsiTheme="majorBidi" w:cstheme="majorBidi"/>
          <w:b/>
          <w:bCs/>
          <w:sz w:val="24"/>
          <w:szCs w:val="24"/>
          <w:lang w:val="en-US"/>
        </w:rPr>
      </w:pPr>
      <w:r w:rsidRPr="008620A6">
        <w:rPr>
          <w:rFonts w:asciiTheme="majorBidi" w:hAnsiTheme="majorBidi" w:cstheme="majorBidi"/>
          <w:b/>
          <w:bCs/>
          <w:sz w:val="24"/>
          <w:szCs w:val="24"/>
          <w:lang w:val="en-US"/>
        </w:rPr>
        <w:t xml:space="preserve">Positive </w:t>
      </w:r>
      <w:r>
        <w:rPr>
          <w:rFonts w:asciiTheme="majorBidi" w:hAnsiTheme="majorBidi" w:cstheme="majorBidi"/>
          <w:b/>
          <w:bCs/>
          <w:sz w:val="24"/>
          <w:szCs w:val="24"/>
          <w:lang w:val="en-US"/>
        </w:rPr>
        <w:t>C</w:t>
      </w:r>
      <w:r w:rsidRPr="008620A6">
        <w:rPr>
          <w:rFonts w:asciiTheme="majorBidi" w:hAnsiTheme="majorBidi" w:cstheme="majorBidi"/>
          <w:b/>
          <w:bCs/>
          <w:sz w:val="24"/>
          <w:szCs w:val="24"/>
          <w:lang w:val="en-US"/>
        </w:rPr>
        <w:t>omment</w:t>
      </w:r>
    </w:p>
    <w:p w14:paraId="6710BFB6" w14:textId="22D01ADF" w:rsidR="008620A6" w:rsidRPr="00352001" w:rsidRDefault="008620A6" w:rsidP="00A21E13">
      <w:pPr>
        <w:pStyle w:val="ListParagraph"/>
        <w:numPr>
          <w:ilvl w:val="0"/>
          <w:numId w:val="2"/>
        </w:numPr>
        <w:spacing w:line="360" w:lineRule="auto"/>
        <w:rPr>
          <w:rFonts w:asciiTheme="majorBidi" w:hAnsiTheme="majorBidi" w:cstheme="majorBidi"/>
          <w:sz w:val="24"/>
          <w:szCs w:val="24"/>
          <w:lang w:val="en-US"/>
        </w:rPr>
      </w:pPr>
      <w:r w:rsidRPr="00352001">
        <w:rPr>
          <w:rFonts w:asciiTheme="majorBidi" w:hAnsiTheme="majorBidi" w:cstheme="majorBidi"/>
          <w:sz w:val="24"/>
          <w:szCs w:val="24"/>
          <w:lang w:val="en-US"/>
        </w:rPr>
        <w:t>The authors g</w:t>
      </w:r>
      <w:r w:rsidR="00BB2949">
        <w:rPr>
          <w:rFonts w:asciiTheme="majorBidi" w:hAnsiTheme="majorBidi" w:cstheme="majorBidi"/>
          <w:sz w:val="24"/>
          <w:szCs w:val="24"/>
          <w:lang w:val="en-US"/>
        </w:rPr>
        <w:t>a</w:t>
      </w:r>
      <w:r w:rsidRPr="00352001">
        <w:rPr>
          <w:rFonts w:asciiTheme="majorBidi" w:hAnsiTheme="majorBidi" w:cstheme="majorBidi"/>
          <w:sz w:val="24"/>
          <w:szCs w:val="24"/>
          <w:lang w:val="en-US"/>
        </w:rPr>
        <w:t>ve a clear</w:t>
      </w:r>
      <w:r>
        <w:rPr>
          <w:rFonts w:asciiTheme="majorBidi" w:hAnsiTheme="majorBidi" w:cstheme="majorBidi"/>
          <w:sz w:val="24"/>
          <w:szCs w:val="24"/>
          <w:lang w:val="en-US"/>
        </w:rPr>
        <w:t xml:space="preserve"> and comprehensive</w:t>
      </w:r>
      <w:r w:rsidRPr="00352001">
        <w:rPr>
          <w:rFonts w:asciiTheme="majorBidi" w:hAnsiTheme="majorBidi" w:cstheme="majorBidi"/>
          <w:sz w:val="24"/>
          <w:szCs w:val="24"/>
          <w:lang w:val="en-US"/>
        </w:rPr>
        <w:t xml:space="preserve"> introduction regarding the topic.</w:t>
      </w:r>
    </w:p>
    <w:p w14:paraId="08978FD9" w14:textId="77777777" w:rsidR="008620A6" w:rsidRPr="00352001" w:rsidRDefault="008620A6" w:rsidP="00A21E13">
      <w:pPr>
        <w:pStyle w:val="ListParagraph"/>
        <w:numPr>
          <w:ilvl w:val="0"/>
          <w:numId w:val="2"/>
        </w:numPr>
        <w:spacing w:line="360" w:lineRule="auto"/>
        <w:rPr>
          <w:rFonts w:asciiTheme="majorBidi" w:hAnsiTheme="majorBidi" w:cstheme="majorBidi"/>
          <w:sz w:val="24"/>
          <w:szCs w:val="24"/>
          <w:lang w:val="en-US"/>
        </w:rPr>
      </w:pPr>
      <w:r w:rsidRPr="00352001">
        <w:rPr>
          <w:rFonts w:asciiTheme="majorBidi" w:hAnsiTheme="majorBidi" w:cstheme="majorBidi"/>
          <w:sz w:val="24"/>
          <w:szCs w:val="24"/>
          <w:lang w:val="en-US"/>
        </w:rPr>
        <w:t xml:space="preserve">The aim of the research was clearly mentioned in the abstract. </w:t>
      </w:r>
    </w:p>
    <w:p w14:paraId="39762C6F" w14:textId="7B8D37E9" w:rsidR="008620A6" w:rsidRPr="00352001" w:rsidRDefault="008620A6" w:rsidP="00433ABF">
      <w:pPr>
        <w:pStyle w:val="ListParagraph"/>
        <w:numPr>
          <w:ilvl w:val="0"/>
          <w:numId w:val="2"/>
        </w:numPr>
        <w:spacing w:line="360" w:lineRule="auto"/>
        <w:rPr>
          <w:rFonts w:asciiTheme="majorBidi" w:hAnsiTheme="majorBidi" w:cstheme="majorBidi"/>
          <w:sz w:val="24"/>
          <w:szCs w:val="24"/>
          <w:lang w:val="en-US"/>
        </w:rPr>
      </w:pPr>
      <w:r w:rsidRPr="00352001">
        <w:rPr>
          <w:rFonts w:asciiTheme="majorBidi" w:hAnsiTheme="majorBidi" w:cstheme="majorBidi"/>
          <w:sz w:val="24"/>
          <w:szCs w:val="24"/>
          <w:lang w:val="en-US"/>
        </w:rPr>
        <w:t xml:space="preserve">The </w:t>
      </w:r>
      <w:r w:rsidR="00433ABF">
        <w:rPr>
          <w:rFonts w:asciiTheme="majorBidi" w:hAnsiTheme="majorBidi" w:cstheme="majorBidi"/>
          <w:sz w:val="24"/>
          <w:szCs w:val="24"/>
          <w:lang w:val="en-US"/>
        </w:rPr>
        <w:t>purpose</w:t>
      </w:r>
      <w:r w:rsidRPr="00352001">
        <w:rPr>
          <w:rFonts w:asciiTheme="majorBidi" w:hAnsiTheme="majorBidi" w:cstheme="majorBidi"/>
          <w:sz w:val="24"/>
          <w:szCs w:val="24"/>
          <w:lang w:val="en-US"/>
        </w:rPr>
        <w:t xml:space="preserve"> of each material used was well-illustrated</w:t>
      </w:r>
      <w:r w:rsidR="00433ABF">
        <w:rPr>
          <w:rFonts w:asciiTheme="majorBidi" w:hAnsiTheme="majorBidi" w:cstheme="majorBidi"/>
          <w:sz w:val="24"/>
          <w:szCs w:val="24"/>
          <w:lang w:val="en-US"/>
        </w:rPr>
        <w:t xml:space="preserve">. </w:t>
      </w:r>
    </w:p>
    <w:p w14:paraId="0593656F" w14:textId="060BEA84" w:rsidR="008620A6" w:rsidRPr="00352001" w:rsidRDefault="008620A6" w:rsidP="00A21E13">
      <w:pPr>
        <w:pStyle w:val="ListParagraph"/>
        <w:numPr>
          <w:ilvl w:val="0"/>
          <w:numId w:val="2"/>
        </w:numPr>
        <w:spacing w:line="360" w:lineRule="auto"/>
        <w:rPr>
          <w:rFonts w:asciiTheme="majorBidi" w:hAnsiTheme="majorBidi" w:cstheme="majorBidi"/>
          <w:sz w:val="24"/>
          <w:szCs w:val="24"/>
          <w:lang w:val="en-US"/>
        </w:rPr>
      </w:pPr>
      <w:r w:rsidRPr="00352001">
        <w:rPr>
          <w:rFonts w:asciiTheme="majorBidi" w:hAnsiTheme="majorBidi" w:cstheme="majorBidi"/>
          <w:sz w:val="24"/>
          <w:szCs w:val="24"/>
          <w:lang w:val="en-US"/>
        </w:rPr>
        <w:t xml:space="preserve">The </w:t>
      </w:r>
      <w:r w:rsidR="00356BFE">
        <w:rPr>
          <w:rFonts w:asciiTheme="majorBidi" w:hAnsiTheme="majorBidi" w:cstheme="majorBidi"/>
          <w:sz w:val="24"/>
          <w:szCs w:val="24"/>
          <w:lang w:val="en-US"/>
        </w:rPr>
        <w:t xml:space="preserve">materials &amp; methods and </w:t>
      </w:r>
      <w:r w:rsidRPr="00352001">
        <w:rPr>
          <w:rFonts w:asciiTheme="majorBidi" w:hAnsiTheme="majorBidi" w:cstheme="majorBidi"/>
          <w:sz w:val="24"/>
          <w:szCs w:val="24"/>
          <w:lang w:val="en-US"/>
        </w:rPr>
        <w:t>results section</w:t>
      </w:r>
      <w:r w:rsidR="00356BFE">
        <w:rPr>
          <w:rFonts w:asciiTheme="majorBidi" w:hAnsiTheme="majorBidi" w:cstheme="majorBidi"/>
          <w:sz w:val="24"/>
          <w:szCs w:val="24"/>
          <w:lang w:val="en-US"/>
        </w:rPr>
        <w:t>s</w:t>
      </w:r>
      <w:r w:rsidRPr="00352001">
        <w:rPr>
          <w:rFonts w:asciiTheme="majorBidi" w:hAnsiTheme="majorBidi" w:cstheme="majorBidi"/>
          <w:sz w:val="24"/>
          <w:szCs w:val="24"/>
          <w:lang w:val="en-US"/>
        </w:rPr>
        <w:t xml:space="preserve"> </w:t>
      </w:r>
      <w:r w:rsidR="00BB2949">
        <w:rPr>
          <w:rFonts w:asciiTheme="majorBidi" w:hAnsiTheme="majorBidi" w:cstheme="majorBidi"/>
          <w:sz w:val="24"/>
          <w:szCs w:val="24"/>
          <w:lang w:val="en-US"/>
        </w:rPr>
        <w:t xml:space="preserve">were </w:t>
      </w:r>
      <w:r w:rsidRPr="00352001">
        <w:rPr>
          <w:rFonts w:asciiTheme="majorBidi" w:hAnsiTheme="majorBidi" w:cstheme="majorBidi"/>
          <w:sz w:val="24"/>
          <w:szCs w:val="24"/>
          <w:lang w:val="en-US"/>
        </w:rPr>
        <w:t>well organized with sub-heading which provides an easy and clear guide for the readers.</w:t>
      </w:r>
    </w:p>
    <w:p w14:paraId="3EB71D5C" w14:textId="79E864E4" w:rsidR="00EC4551" w:rsidRDefault="002A7984" w:rsidP="00A21E13">
      <w:pPr>
        <w:pStyle w:val="ListParagraph"/>
        <w:numPr>
          <w:ilvl w:val="0"/>
          <w:numId w:val="2"/>
        </w:num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The authors supported their hypothesis that the changes are ROS dependent by treating the cells with NAC. </w:t>
      </w:r>
    </w:p>
    <w:p w14:paraId="12BD7C47" w14:textId="7F8BCF17" w:rsidR="00C57E8F" w:rsidRPr="00530CB6" w:rsidRDefault="00EC4551" w:rsidP="00530CB6">
      <w:pPr>
        <w:pStyle w:val="ListParagraph"/>
        <w:numPr>
          <w:ilvl w:val="0"/>
          <w:numId w:val="2"/>
        </w:num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Staining the cells with </w:t>
      </w:r>
      <w:proofErr w:type="spellStart"/>
      <w:r>
        <w:rPr>
          <w:rFonts w:asciiTheme="majorBidi" w:hAnsiTheme="majorBidi" w:cstheme="majorBidi"/>
          <w:sz w:val="24"/>
          <w:szCs w:val="24"/>
          <w:lang w:val="en-US"/>
        </w:rPr>
        <w:t>MitoTracker</w:t>
      </w:r>
      <w:proofErr w:type="spellEnd"/>
      <w:r>
        <w:rPr>
          <w:rFonts w:asciiTheme="majorBidi" w:hAnsiTheme="majorBidi" w:cstheme="majorBidi"/>
          <w:sz w:val="24"/>
          <w:szCs w:val="24"/>
          <w:lang w:val="en-US"/>
        </w:rPr>
        <w:t xml:space="preserve"> Green eliminated artifacts resulted from increase in mitochondrial mass. </w:t>
      </w:r>
    </w:p>
    <w:p w14:paraId="6F38AD1B" w14:textId="3583D5C6" w:rsidR="00A21E13" w:rsidRPr="00566072" w:rsidRDefault="00A21E13" w:rsidP="00433ABF">
      <w:pPr>
        <w:spacing w:line="360" w:lineRule="auto"/>
        <w:jc w:val="center"/>
        <w:rPr>
          <w:rFonts w:asciiTheme="majorBidi" w:hAnsiTheme="majorBidi" w:cstheme="majorBidi"/>
          <w:b/>
          <w:bCs/>
          <w:sz w:val="24"/>
          <w:szCs w:val="24"/>
          <w:lang w:val="en-US"/>
        </w:rPr>
      </w:pPr>
      <w:r w:rsidRPr="00566072">
        <w:rPr>
          <w:rFonts w:asciiTheme="majorBidi" w:hAnsiTheme="majorBidi" w:cstheme="majorBidi"/>
          <w:b/>
          <w:bCs/>
          <w:sz w:val="24"/>
          <w:szCs w:val="24"/>
          <w:lang w:val="en-US"/>
        </w:rPr>
        <w:lastRenderedPageBreak/>
        <w:t>References</w:t>
      </w:r>
    </w:p>
    <w:p w14:paraId="129B0824" w14:textId="77777777" w:rsidR="00132760" w:rsidRPr="00132760" w:rsidRDefault="00132760" w:rsidP="00433ABF">
      <w:pPr>
        <w:pStyle w:val="Bibliography"/>
        <w:spacing w:line="360" w:lineRule="auto"/>
        <w:ind w:left="720" w:hanging="720"/>
        <w:rPr>
          <w:rFonts w:asciiTheme="majorBidi" w:hAnsiTheme="majorBidi" w:cstheme="majorBidi"/>
          <w:noProof/>
          <w:sz w:val="24"/>
          <w:szCs w:val="24"/>
          <w:lang w:val="en-US"/>
        </w:rPr>
      </w:pPr>
      <w:r w:rsidRPr="00132760">
        <w:rPr>
          <w:rFonts w:asciiTheme="majorBidi" w:hAnsiTheme="majorBidi" w:cstheme="majorBidi"/>
          <w:sz w:val="24"/>
          <w:szCs w:val="24"/>
          <w:lang w:val="en-US"/>
        </w:rPr>
        <w:fldChar w:fldCharType="begin"/>
      </w:r>
      <w:r w:rsidRPr="00132760">
        <w:rPr>
          <w:rFonts w:asciiTheme="majorBidi" w:hAnsiTheme="majorBidi" w:cstheme="majorBidi"/>
          <w:sz w:val="24"/>
          <w:szCs w:val="24"/>
          <w:lang w:val="en-US"/>
        </w:rPr>
        <w:instrText xml:space="preserve"> BIBLIOGRAPHY  \l 1033 </w:instrText>
      </w:r>
      <w:r w:rsidRPr="00132760">
        <w:rPr>
          <w:rFonts w:asciiTheme="majorBidi" w:hAnsiTheme="majorBidi" w:cstheme="majorBidi"/>
          <w:sz w:val="24"/>
          <w:szCs w:val="24"/>
          <w:lang w:val="en-US"/>
        </w:rPr>
        <w:fldChar w:fldCharType="separate"/>
      </w:r>
      <w:r w:rsidRPr="00132760">
        <w:rPr>
          <w:rFonts w:asciiTheme="majorBidi" w:hAnsiTheme="majorBidi" w:cstheme="majorBidi"/>
          <w:noProof/>
          <w:sz w:val="24"/>
          <w:szCs w:val="24"/>
          <w:lang w:val="en-US"/>
        </w:rPr>
        <w:t xml:space="preserve">Jayaraj Ravindran, S. P. (Sep 2009 ). Curcumin and Cancer Cells: How Many Ways Can Curry Kill Tumor Cells Selectively? </w:t>
      </w:r>
      <w:r w:rsidRPr="00132760">
        <w:rPr>
          <w:rFonts w:asciiTheme="majorBidi" w:hAnsiTheme="majorBidi" w:cstheme="majorBidi"/>
          <w:i/>
          <w:iCs/>
          <w:noProof/>
          <w:sz w:val="24"/>
          <w:szCs w:val="24"/>
          <w:lang w:val="en-US"/>
        </w:rPr>
        <w:t>American Association of Pharmaceutical Scientists</w:t>
      </w:r>
      <w:r w:rsidRPr="00132760">
        <w:rPr>
          <w:rFonts w:asciiTheme="majorBidi" w:hAnsiTheme="majorBidi" w:cstheme="majorBidi"/>
          <w:noProof/>
          <w:sz w:val="24"/>
          <w:szCs w:val="24"/>
          <w:lang w:val="en-US"/>
        </w:rPr>
        <w:t>, N.P. .</w:t>
      </w:r>
    </w:p>
    <w:p w14:paraId="60940559" w14:textId="77777777" w:rsidR="00132760" w:rsidRPr="00132760" w:rsidRDefault="00132760" w:rsidP="00433ABF">
      <w:pPr>
        <w:pStyle w:val="Bibliography"/>
        <w:spacing w:line="360" w:lineRule="auto"/>
        <w:ind w:left="720" w:hanging="720"/>
        <w:rPr>
          <w:rFonts w:asciiTheme="majorBidi" w:hAnsiTheme="majorBidi" w:cstheme="majorBidi"/>
          <w:noProof/>
          <w:sz w:val="24"/>
          <w:szCs w:val="24"/>
          <w:lang w:val="en-US"/>
        </w:rPr>
      </w:pPr>
      <w:r w:rsidRPr="00132760">
        <w:rPr>
          <w:rFonts w:asciiTheme="majorBidi" w:hAnsiTheme="majorBidi" w:cstheme="majorBidi"/>
          <w:noProof/>
          <w:sz w:val="24"/>
          <w:szCs w:val="24"/>
          <w:lang w:val="en-US"/>
        </w:rPr>
        <w:t xml:space="preserve">Matthew Brentnall, L. R.-M. (9 July 2013). Caspase-9, caspase-3 and caspase-7 have distinct roles during intrinsic apoptosis. </w:t>
      </w:r>
      <w:r w:rsidRPr="00132760">
        <w:rPr>
          <w:rFonts w:asciiTheme="majorBidi" w:hAnsiTheme="majorBidi" w:cstheme="majorBidi"/>
          <w:i/>
          <w:iCs/>
          <w:noProof/>
          <w:sz w:val="24"/>
          <w:szCs w:val="24"/>
          <w:lang w:val="en-US"/>
        </w:rPr>
        <w:t>BMC Cell Biology</w:t>
      </w:r>
      <w:r w:rsidRPr="00132760">
        <w:rPr>
          <w:rFonts w:asciiTheme="majorBidi" w:hAnsiTheme="majorBidi" w:cstheme="majorBidi"/>
          <w:noProof/>
          <w:sz w:val="24"/>
          <w:szCs w:val="24"/>
          <w:lang w:val="en-US"/>
        </w:rPr>
        <w:t>, N.P. .</w:t>
      </w:r>
    </w:p>
    <w:p w14:paraId="299E10FC" w14:textId="77777777" w:rsidR="00132760" w:rsidRPr="00132760" w:rsidRDefault="00132760" w:rsidP="00433ABF">
      <w:pPr>
        <w:pStyle w:val="Bibliography"/>
        <w:spacing w:line="360" w:lineRule="auto"/>
        <w:ind w:left="720" w:hanging="720"/>
        <w:rPr>
          <w:rFonts w:asciiTheme="majorBidi" w:hAnsiTheme="majorBidi" w:cstheme="majorBidi"/>
          <w:noProof/>
          <w:sz w:val="24"/>
          <w:szCs w:val="24"/>
          <w:lang w:val="en-US"/>
        </w:rPr>
      </w:pPr>
      <w:r w:rsidRPr="00132760">
        <w:rPr>
          <w:rFonts w:asciiTheme="majorBidi" w:hAnsiTheme="majorBidi" w:cstheme="majorBidi"/>
          <w:noProof/>
          <w:sz w:val="24"/>
          <w:szCs w:val="24"/>
          <w:lang w:val="en-US"/>
        </w:rPr>
        <w:t xml:space="preserve">Yu, T. (2018). Concentration-Dependant Regulation of ROS Levels and Mitochondrial Function by Curcumin in C2C12 Mouse Myoblasts. </w:t>
      </w:r>
      <w:r w:rsidRPr="00132760">
        <w:rPr>
          <w:rFonts w:asciiTheme="majorBidi" w:hAnsiTheme="majorBidi" w:cstheme="majorBidi"/>
          <w:i/>
          <w:iCs/>
          <w:noProof/>
          <w:sz w:val="24"/>
          <w:szCs w:val="24"/>
          <w:lang w:val="en-US"/>
        </w:rPr>
        <w:t xml:space="preserve">Journal of Cellular Physiology </w:t>
      </w:r>
      <w:r w:rsidRPr="00132760">
        <w:rPr>
          <w:rFonts w:asciiTheme="majorBidi" w:hAnsiTheme="majorBidi" w:cstheme="majorBidi"/>
          <w:noProof/>
          <w:sz w:val="24"/>
          <w:szCs w:val="24"/>
          <w:lang w:val="en-US"/>
        </w:rPr>
        <w:t>.</w:t>
      </w:r>
    </w:p>
    <w:p w14:paraId="784FE15C" w14:textId="7E09CCE6" w:rsidR="00270477" w:rsidRPr="00BC54F1" w:rsidRDefault="00132760" w:rsidP="00433ABF">
      <w:pPr>
        <w:spacing w:line="360" w:lineRule="auto"/>
        <w:rPr>
          <w:lang w:val="en-US"/>
        </w:rPr>
      </w:pPr>
      <w:r w:rsidRPr="00132760">
        <w:rPr>
          <w:rFonts w:asciiTheme="majorBidi" w:hAnsiTheme="majorBidi" w:cstheme="majorBidi"/>
          <w:sz w:val="24"/>
          <w:szCs w:val="24"/>
          <w:lang w:val="en-US"/>
        </w:rPr>
        <w:fldChar w:fldCharType="end"/>
      </w:r>
      <w:r w:rsidR="00167BAB">
        <w:rPr>
          <w:rFonts w:ascii="Arial" w:hAnsi="Arial" w:cs="Arial"/>
          <w:b/>
          <w:bCs/>
          <w:color w:val="FFFFFF"/>
          <w:sz w:val="19"/>
          <w:szCs w:val="19"/>
          <w:shd w:val="clear" w:color="auto" w:fill="C56FD5"/>
        </w:rPr>
        <w:t>Success! Your submission appears on this page. The submission confirmation number is a1c66dfd-fa7b-4fbe-aece-411f25253409. Copy and save this number as proof of your submission. </w:t>
      </w:r>
      <w:hyperlink r:id="rId6" w:history="1">
        <w:r w:rsidR="00167BAB">
          <w:rPr>
            <w:rStyle w:val="Hyperlink"/>
            <w:rFonts w:ascii="Arial" w:hAnsi="Arial" w:cs="Arial"/>
            <w:b/>
            <w:bCs/>
            <w:color w:val="1874A4"/>
            <w:sz w:val="19"/>
            <w:szCs w:val="19"/>
            <w:u w:val="none"/>
            <w:bdr w:val="none" w:sz="0" w:space="0" w:color="auto" w:frame="1"/>
            <w:shd w:val="clear" w:color="auto" w:fill="C56FD5"/>
          </w:rPr>
          <w:t>View all of your submission receipts in My Grades.</w:t>
        </w:r>
      </w:hyperlink>
    </w:p>
    <w:sectPr w:rsidR="00270477" w:rsidRPr="00BC54F1" w:rsidSect="00530CB6">
      <w:pgSz w:w="11906" w:h="16838"/>
      <w:pgMar w:top="990" w:right="1440" w:bottom="9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AD446D"/>
    <w:multiLevelType w:val="hybridMultilevel"/>
    <w:tmpl w:val="7B82BCC6"/>
    <w:lvl w:ilvl="0" w:tplc="B34053F6">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4A03EF"/>
    <w:multiLevelType w:val="hybridMultilevel"/>
    <w:tmpl w:val="39CE2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AD70DC2"/>
    <w:multiLevelType w:val="hybridMultilevel"/>
    <w:tmpl w:val="8C6A36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DA6550C"/>
    <w:multiLevelType w:val="hybridMultilevel"/>
    <w:tmpl w:val="75E2D746"/>
    <w:lvl w:ilvl="0" w:tplc="16A63A9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DC430CA"/>
    <w:multiLevelType w:val="hybridMultilevel"/>
    <w:tmpl w:val="45B6A7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AF3"/>
    <w:rsid w:val="0005397E"/>
    <w:rsid w:val="00066EF9"/>
    <w:rsid w:val="00086B00"/>
    <w:rsid w:val="000964A3"/>
    <w:rsid w:val="00116333"/>
    <w:rsid w:val="00132760"/>
    <w:rsid w:val="00136025"/>
    <w:rsid w:val="001404E8"/>
    <w:rsid w:val="00155E6C"/>
    <w:rsid w:val="00164077"/>
    <w:rsid w:val="00165AD9"/>
    <w:rsid w:val="00167BAB"/>
    <w:rsid w:val="00173AF3"/>
    <w:rsid w:val="00192D9D"/>
    <w:rsid w:val="001C5722"/>
    <w:rsid w:val="002027FB"/>
    <w:rsid w:val="00213E55"/>
    <w:rsid w:val="00244632"/>
    <w:rsid w:val="00270477"/>
    <w:rsid w:val="0027546B"/>
    <w:rsid w:val="002906CF"/>
    <w:rsid w:val="00291D30"/>
    <w:rsid w:val="002A2054"/>
    <w:rsid w:val="002A7045"/>
    <w:rsid w:val="002A7984"/>
    <w:rsid w:val="002F2C79"/>
    <w:rsid w:val="00324BD9"/>
    <w:rsid w:val="0033216A"/>
    <w:rsid w:val="003328FB"/>
    <w:rsid w:val="00352001"/>
    <w:rsid w:val="00356BFE"/>
    <w:rsid w:val="00360E9F"/>
    <w:rsid w:val="003C7C80"/>
    <w:rsid w:val="00433ABF"/>
    <w:rsid w:val="004B47D5"/>
    <w:rsid w:val="004F6901"/>
    <w:rsid w:val="00530CB6"/>
    <w:rsid w:val="0054653A"/>
    <w:rsid w:val="00554E4E"/>
    <w:rsid w:val="00566072"/>
    <w:rsid w:val="00594882"/>
    <w:rsid w:val="005B29AD"/>
    <w:rsid w:val="006373B2"/>
    <w:rsid w:val="00674016"/>
    <w:rsid w:val="00684279"/>
    <w:rsid w:val="00693EA2"/>
    <w:rsid w:val="00693F3D"/>
    <w:rsid w:val="006A490F"/>
    <w:rsid w:val="00703A08"/>
    <w:rsid w:val="00733670"/>
    <w:rsid w:val="007360AA"/>
    <w:rsid w:val="007506E1"/>
    <w:rsid w:val="007F743D"/>
    <w:rsid w:val="0081343F"/>
    <w:rsid w:val="00836517"/>
    <w:rsid w:val="008620A6"/>
    <w:rsid w:val="008A72CB"/>
    <w:rsid w:val="008D28F2"/>
    <w:rsid w:val="008F4BE8"/>
    <w:rsid w:val="0092707F"/>
    <w:rsid w:val="00927F8D"/>
    <w:rsid w:val="009431E4"/>
    <w:rsid w:val="00944CFC"/>
    <w:rsid w:val="00961767"/>
    <w:rsid w:val="009C0BC5"/>
    <w:rsid w:val="009C626C"/>
    <w:rsid w:val="009D49FF"/>
    <w:rsid w:val="009E4F6B"/>
    <w:rsid w:val="00A21E13"/>
    <w:rsid w:val="00A266F9"/>
    <w:rsid w:val="00A36462"/>
    <w:rsid w:val="00AA052D"/>
    <w:rsid w:val="00AE38C1"/>
    <w:rsid w:val="00B070C0"/>
    <w:rsid w:val="00B36A22"/>
    <w:rsid w:val="00B7145C"/>
    <w:rsid w:val="00BA79FF"/>
    <w:rsid w:val="00BB27A7"/>
    <w:rsid w:val="00BB2949"/>
    <w:rsid w:val="00BC20CC"/>
    <w:rsid w:val="00BC54F1"/>
    <w:rsid w:val="00BD1316"/>
    <w:rsid w:val="00BE7FB2"/>
    <w:rsid w:val="00C15216"/>
    <w:rsid w:val="00C57E8F"/>
    <w:rsid w:val="00C757AF"/>
    <w:rsid w:val="00C854E0"/>
    <w:rsid w:val="00CC2917"/>
    <w:rsid w:val="00CD18F4"/>
    <w:rsid w:val="00CD1A02"/>
    <w:rsid w:val="00CD68B7"/>
    <w:rsid w:val="00CF2332"/>
    <w:rsid w:val="00D30B70"/>
    <w:rsid w:val="00D425A9"/>
    <w:rsid w:val="00D95FF9"/>
    <w:rsid w:val="00D96C87"/>
    <w:rsid w:val="00E02F95"/>
    <w:rsid w:val="00E808C8"/>
    <w:rsid w:val="00EA5713"/>
    <w:rsid w:val="00EC4551"/>
    <w:rsid w:val="00ED18B4"/>
    <w:rsid w:val="00ED4582"/>
    <w:rsid w:val="00EE11A3"/>
    <w:rsid w:val="00EE4C39"/>
    <w:rsid w:val="00F24835"/>
    <w:rsid w:val="00F35456"/>
    <w:rsid w:val="00F44355"/>
    <w:rsid w:val="00F60699"/>
    <w:rsid w:val="00FA29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49155"/>
  <w15:chartTrackingRefBased/>
  <w15:docId w15:val="{A6289438-5672-485F-9F61-5924AE881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AF3"/>
    <w:pPr>
      <w:ind w:left="720"/>
      <w:contextualSpacing/>
    </w:pPr>
  </w:style>
  <w:style w:type="character" w:styleId="Hyperlink">
    <w:name w:val="Hyperlink"/>
    <w:basedOn w:val="DefaultParagraphFont"/>
    <w:uiPriority w:val="99"/>
    <w:unhideWhenUsed/>
    <w:rsid w:val="00BC54F1"/>
    <w:rPr>
      <w:color w:val="0563C1" w:themeColor="hyperlink"/>
      <w:u w:val="single"/>
    </w:rPr>
  </w:style>
  <w:style w:type="character" w:customStyle="1" w:styleId="UnresolvedMention">
    <w:name w:val="Unresolved Mention"/>
    <w:basedOn w:val="DefaultParagraphFont"/>
    <w:uiPriority w:val="99"/>
    <w:semiHidden/>
    <w:unhideWhenUsed/>
    <w:rsid w:val="00BC54F1"/>
    <w:rPr>
      <w:color w:val="605E5C"/>
      <w:shd w:val="clear" w:color="auto" w:fill="E1DFDD"/>
    </w:rPr>
  </w:style>
  <w:style w:type="paragraph" w:styleId="Bibliography">
    <w:name w:val="Bibliography"/>
    <w:basedOn w:val="Normal"/>
    <w:next w:val="Normal"/>
    <w:uiPriority w:val="37"/>
    <w:unhideWhenUsed/>
    <w:rsid w:val="00132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685708">
      <w:bodyDiv w:val="1"/>
      <w:marLeft w:val="0"/>
      <w:marRight w:val="0"/>
      <w:marTop w:val="0"/>
      <w:marBottom w:val="0"/>
      <w:divBdr>
        <w:top w:val="none" w:sz="0" w:space="0" w:color="auto"/>
        <w:left w:val="none" w:sz="0" w:space="0" w:color="auto"/>
        <w:bottom w:val="none" w:sz="0" w:space="0" w:color="auto"/>
        <w:right w:val="none" w:sz="0" w:space="0" w:color="auto"/>
      </w:divBdr>
    </w:div>
    <w:div w:id="1387214958">
      <w:bodyDiv w:val="1"/>
      <w:marLeft w:val="0"/>
      <w:marRight w:val="0"/>
      <w:marTop w:val="0"/>
      <w:marBottom w:val="0"/>
      <w:divBdr>
        <w:top w:val="none" w:sz="0" w:space="0" w:color="auto"/>
        <w:left w:val="none" w:sz="0" w:space="0" w:color="auto"/>
        <w:bottom w:val="none" w:sz="0" w:space="0" w:color="auto"/>
        <w:right w:val="none" w:sz="0" w:space="0" w:color="auto"/>
      </w:divBdr>
    </w:div>
    <w:div w:id="1396466511">
      <w:bodyDiv w:val="1"/>
      <w:marLeft w:val="0"/>
      <w:marRight w:val="0"/>
      <w:marTop w:val="0"/>
      <w:marBottom w:val="0"/>
      <w:divBdr>
        <w:top w:val="none" w:sz="0" w:space="0" w:color="auto"/>
        <w:left w:val="none" w:sz="0" w:space="0" w:color="auto"/>
        <w:bottom w:val="none" w:sz="0" w:space="0" w:color="auto"/>
        <w:right w:val="none" w:sz="0" w:space="0" w:color="auto"/>
      </w:divBdr>
    </w:div>
    <w:div w:id="1940485309">
      <w:bodyDiv w:val="1"/>
      <w:marLeft w:val="0"/>
      <w:marRight w:val="0"/>
      <w:marTop w:val="0"/>
      <w:marBottom w:val="0"/>
      <w:divBdr>
        <w:top w:val="none" w:sz="0" w:space="0" w:color="auto"/>
        <w:left w:val="none" w:sz="0" w:space="0" w:color="auto"/>
        <w:bottom w:val="none" w:sz="0" w:space="0" w:color="auto"/>
        <w:right w:val="none" w:sz="0" w:space="0" w:color="auto"/>
      </w:divBdr>
    </w:div>
    <w:div w:id="206471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learning.sharjah.ac.ae/webapps/bb-mygrades-BB5cb82b70c5878/myGrades?course_id=_26686_1&amp;stream_name=mygrades&amp;is_stream=fals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Jay09</b:Tag>
    <b:SourceType>JournalArticle</b:SourceType>
    <b:Guid>{413F5692-F479-40CD-A88D-6BD567182FEC}</b:Guid>
    <b:Author>
      <b:Author>
        <b:NameList>
          <b:Person>
            <b:Last>Jayaraj Ravindran</b:Last>
            <b:First>Sahdeo</b:First>
            <b:Middle>Prasad, and Bharat B. Aggarwal</b:Middle>
          </b:Person>
        </b:NameList>
      </b:Author>
    </b:Author>
    <b:Title>Curcumin and Cancer Cells: How Many Ways Can Curry Kill Tumor Cells Selectively?</b:Title>
    <b:JournalName>American Association of Pharmaceutical Scientists</b:JournalName>
    <b:Year>Sep 2009 </b:Year>
    <b:Pages>N.P. </b:Pages>
    <b:RefOrder>1</b:RefOrder>
  </b:Source>
  <b:Source>
    <b:Tag>Mat13</b:Tag>
    <b:SourceType>JournalArticle</b:SourceType>
    <b:Guid>{97D6D90A-CEE3-4A22-8511-05F2A2F9A89D}</b:Guid>
    <b:Author>
      <b:Author>
        <b:NameList>
          <b:Person>
            <b:Last>Matthew Brentnall</b:Last>
            <b:First>Luis</b:First>
            <b:Middle>Rodriguez-Menocal, Rebeka Ladron De Guevara, Enrique Cepero &amp; Lawrence H Boise</b:Middle>
          </b:Person>
        </b:NameList>
      </b:Author>
    </b:Author>
    <b:Title>Caspase-9, caspase-3 and caspase-7 have distinct roles during intrinsic apoptosis</b:Title>
    <b:JournalName>BMC Cell Biology</b:JournalName>
    <b:Year>9 July 2013</b:Year>
    <b:Pages>N.P. </b:Pages>
    <b:RefOrder>2</b:RefOrder>
  </b:Source>
  <b:Source>
    <b:Tag>Tia18</b:Tag>
    <b:SourceType>JournalArticle</b:SourceType>
    <b:Guid>{D49D5C7F-83F0-4513-8DF1-B70D301E5EAA}</b:Guid>
    <b:Author>
      <b:Author>
        <b:NameList>
          <b:Person>
            <b:Last>Yu</b:Last>
            <b:First>Tianzheng</b:First>
          </b:Person>
        </b:NameList>
      </b:Author>
    </b:Author>
    <b:Title>Concentration-Dependant Regulation of ROS Levels and Mitochondrial Function by Curcumin in C2C12 Mouse Myoblasts</b:Title>
    <b:JournalName>Journal of Cellular Physiology </b:JournalName>
    <b:Year>2018</b:Year>
    <b:RefOrder>3</b:RefOrder>
  </b:Source>
</b:Sources>
</file>

<file path=customXml/itemProps1.xml><?xml version="1.0" encoding="utf-8"?>
<ds:datastoreItem xmlns:ds="http://schemas.openxmlformats.org/officeDocument/2006/customXml" ds:itemID="{2A1EE11A-8243-4B32-9C91-E57AC03A1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nooraalwazeer@gmail.com</dc:creator>
  <cp:keywords/>
  <dc:description/>
  <cp:lastModifiedBy>Mariam A_K</cp:lastModifiedBy>
  <cp:revision>2</cp:revision>
  <dcterms:created xsi:type="dcterms:W3CDTF">2021-10-10T09:33:00Z</dcterms:created>
  <dcterms:modified xsi:type="dcterms:W3CDTF">2021-10-10T09:33:00Z</dcterms:modified>
</cp:coreProperties>
</file>